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2D46" w14:textId="77777777" w:rsidR="00EB5ECA" w:rsidRDefault="002E705D">
      <w:pPr>
        <w:pStyle w:val="Titolo1"/>
      </w:pPr>
      <w:r>
        <w:rPr>
          <w:spacing w:val="-2"/>
        </w:rPr>
        <w:t>AVVISO PUBBLICO</w:t>
      </w:r>
    </w:p>
    <w:p w14:paraId="75E1A819" w14:textId="3CCCE887" w:rsidR="00EB5ECA" w:rsidRDefault="002E705D" w:rsidP="004B041F">
      <w:pPr>
        <w:ind w:right="1404"/>
        <w:rPr>
          <w:b/>
        </w:rPr>
      </w:pPr>
      <w:r>
        <w:rPr>
          <w:b/>
        </w:rPr>
        <w:t>MANIFESTAZIONE</w:t>
      </w:r>
      <w:r>
        <w:rPr>
          <w:b/>
          <w:spacing w:val="-13"/>
        </w:rPr>
        <w:t xml:space="preserve"> </w:t>
      </w:r>
      <w:r>
        <w:rPr>
          <w:b/>
        </w:rPr>
        <w:t>DI</w:t>
      </w:r>
      <w:r>
        <w:rPr>
          <w:b/>
          <w:spacing w:val="-12"/>
        </w:rPr>
        <w:t xml:space="preserve"> </w:t>
      </w:r>
      <w:r>
        <w:rPr>
          <w:b/>
        </w:rPr>
        <w:t>INTERESSE</w:t>
      </w:r>
      <w:r>
        <w:rPr>
          <w:b/>
          <w:spacing w:val="-13"/>
        </w:rPr>
        <w:t xml:space="preserve"> </w:t>
      </w:r>
      <w:r>
        <w:rPr>
          <w:b/>
        </w:rPr>
        <w:t>PER</w:t>
      </w:r>
      <w:r>
        <w:rPr>
          <w:b/>
          <w:spacing w:val="-12"/>
        </w:rPr>
        <w:t xml:space="preserve"> </w:t>
      </w:r>
      <w:r>
        <w:rPr>
          <w:b/>
        </w:rPr>
        <w:t>L’INDIVIDUAZIONE</w:t>
      </w:r>
      <w:r>
        <w:rPr>
          <w:b/>
          <w:spacing w:val="-13"/>
        </w:rPr>
        <w:t xml:space="preserve"> </w:t>
      </w:r>
      <w:r>
        <w:rPr>
          <w:b/>
        </w:rPr>
        <w:t>DEI</w:t>
      </w:r>
      <w:r>
        <w:rPr>
          <w:b/>
          <w:spacing w:val="-12"/>
        </w:rPr>
        <w:t xml:space="preserve"> </w:t>
      </w:r>
      <w:r>
        <w:rPr>
          <w:b/>
        </w:rPr>
        <w:t>PARTNER</w:t>
      </w:r>
      <w:r>
        <w:rPr>
          <w:b/>
          <w:spacing w:val="-13"/>
        </w:rPr>
        <w:t xml:space="preserve"> </w:t>
      </w:r>
      <w:r>
        <w:rPr>
          <w:b/>
        </w:rPr>
        <w:t>DI PROGETTO</w:t>
      </w:r>
      <w:r>
        <w:rPr>
          <w:b/>
          <w:spacing w:val="-7"/>
        </w:rPr>
        <w:t xml:space="preserve"> </w:t>
      </w:r>
      <w:r>
        <w:rPr>
          <w:b/>
        </w:rPr>
        <w:t>PER</w:t>
      </w:r>
      <w:r>
        <w:rPr>
          <w:b/>
          <w:spacing w:val="-9"/>
        </w:rPr>
        <w:t xml:space="preserve"> </w:t>
      </w:r>
      <w:r>
        <w:rPr>
          <w:b/>
        </w:rPr>
        <w:t>LA</w:t>
      </w:r>
      <w:r>
        <w:rPr>
          <w:b/>
          <w:spacing w:val="-9"/>
        </w:rPr>
        <w:t xml:space="preserve"> </w:t>
      </w:r>
      <w:r>
        <w:rPr>
          <w:b/>
        </w:rPr>
        <w:t>PARTECIPAZIONE</w:t>
      </w:r>
      <w:r>
        <w:rPr>
          <w:b/>
          <w:spacing w:val="-9"/>
        </w:rPr>
        <w:t xml:space="preserve"> </w:t>
      </w:r>
      <w:r>
        <w:rPr>
          <w:b/>
        </w:rPr>
        <w:t>AL</w:t>
      </w:r>
      <w:r>
        <w:rPr>
          <w:b/>
          <w:spacing w:val="-9"/>
        </w:rPr>
        <w:t xml:space="preserve"> </w:t>
      </w:r>
      <w:r>
        <w:rPr>
          <w:b/>
        </w:rPr>
        <w:t>BANDO</w:t>
      </w:r>
      <w:r>
        <w:rPr>
          <w:b/>
          <w:spacing w:val="-10"/>
        </w:rPr>
        <w:t xml:space="preserve"> </w:t>
      </w:r>
      <w:r>
        <w:rPr>
          <w:b/>
        </w:rPr>
        <w:t>DELLA</w:t>
      </w:r>
      <w:r>
        <w:rPr>
          <w:b/>
          <w:spacing w:val="-6"/>
        </w:rPr>
        <w:t xml:space="preserve"> </w:t>
      </w:r>
      <w:r>
        <w:rPr>
          <w:b/>
        </w:rPr>
        <w:t>REGIONE</w:t>
      </w:r>
      <w:r>
        <w:rPr>
          <w:b/>
          <w:spacing w:val="-7"/>
        </w:rPr>
        <w:t xml:space="preserve"> </w:t>
      </w:r>
      <w:r>
        <w:rPr>
          <w:b/>
        </w:rPr>
        <w:t>PUGLIA “PUNTI CARDINALI FOR WORK: PUNTI DI ORIENTAMENTO PER LA FORMAZIONE E IL LAVORO”</w:t>
      </w:r>
      <w:r w:rsidR="004B041F">
        <w:rPr>
          <w:b/>
        </w:rPr>
        <w:t>.</w:t>
      </w:r>
    </w:p>
    <w:p w14:paraId="7A91A490" w14:textId="77777777" w:rsidR="004B041F" w:rsidRDefault="004B041F" w:rsidP="004B041F">
      <w:pPr>
        <w:ind w:right="1404"/>
        <w:rPr>
          <w:b/>
        </w:rPr>
      </w:pPr>
    </w:p>
    <w:p w14:paraId="6CFAC6D5" w14:textId="77777777" w:rsidR="00EB5ECA" w:rsidRPr="00DF441A" w:rsidRDefault="002E705D" w:rsidP="004B041F">
      <w:pPr>
        <w:pStyle w:val="Corpotesto"/>
        <w:spacing w:before="0"/>
        <w:rPr>
          <w:rFonts w:ascii="Times New Roman" w:hAnsi="Times New Roman"/>
          <w:b/>
        </w:rPr>
      </w:pPr>
      <w:r w:rsidRPr="00DF441A">
        <w:rPr>
          <w:rFonts w:ascii="Times New Roman" w:hAnsi="Times New Roman"/>
          <w:b/>
        </w:rPr>
        <w:t>Premesso che:</w:t>
      </w:r>
    </w:p>
    <w:p w14:paraId="78C4B663" w14:textId="77777777" w:rsidR="002B13FB" w:rsidRPr="002B13FB" w:rsidRDefault="002B13FB" w:rsidP="00EF2AD2">
      <w:pPr>
        <w:pStyle w:val="Corpotesto"/>
        <w:spacing w:before="0"/>
        <w:ind w:left="0"/>
        <w:rPr>
          <w:spacing w:val="-4"/>
        </w:rPr>
      </w:pPr>
    </w:p>
    <w:p w14:paraId="6BAACE0A" w14:textId="3B6E37DB" w:rsidR="00EB5ECA" w:rsidRPr="004E0E0F" w:rsidRDefault="002E705D" w:rsidP="002B13FB">
      <w:pPr>
        <w:pStyle w:val="Corpotesto"/>
        <w:numPr>
          <w:ilvl w:val="0"/>
          <w:numId w:val="4"/>
        </w:numPr>
        <w:spacing w:before="0"/>
        <w:rPr>
          <w:spacing w:val="-4"/>
        </w:rPr>
      </w:pPr>
      <w:r w:rsidRPr="002B13FB">
        <w:rPr>
          <w:rFonts w:ascii="Times New Roman" w:hAnsi="Times New Roman"/>
          <w:bCs/>
        </w:rPr>
        <w:t>con Deliberazione di Giunta regionale n. 1345 del 04/08/2021, sono stati approvati gli indirizzi operativi per l’attivazione di una costruzione partecipata dell’Agenda per il Lavoro 2021−2027, quale metodo innovativo e concreto finalizzato a definire, attraverso un percorso di partecipazione e co−progettazione, in coerenza con la L.R. n.28/2017 (Legge sulla partecipazione), il quadro strategico integrato delle iniziative che la Regione intende intraprendere negli ambiti delle politiche attive per il lavoro, l’istruzione e la formazione;</w:t>
      </w:r>
    </w:p>
    <w:p w14:paraId="72355706" w14:textId="77777777" w:rsidR="004E0E0F" w:rsidRPr="004E0E0F" w:rsidRDefault="004E0E0F" w:rsidP="004E0E0F">
      <w:pPr>
        <w:rPr>
          <w:spacing w:val="-4"/>
        </w:rPr>
      </w:pPr>
    </w:p>
    <w:p w14:paraId="6760DD77" w14:textId="5E6B936E" w:rsidR="00647E0D" w:rsidRPr="00647E0D" w:rsidRDefault="002E705D" w:rsidP="00647E0D">
      <w:pPr>
        <w:pStyle w:val="Corpotesto"/>
        <w:numPr>
          <w:ilvl w:val="0"/>
          <w:numId w:val="4"/>
        </w:numPr>
        <w:spacing w:before="0"/>
        <w:rPr>
          <w:rFonts w:ascii="Times New Roman" w:hAnsi="Times New Roman"/>
          <w:bCs/>
        </w:rPr>
      </w:pPr>
      <w:r w:rsidRPr="004E0E0F">
        <w:rPr>
          <w:rFonts w:ascii="Times New Roman" w:hAnsi="Times New Roman"/>
          <w:bCs/>
        </w:rPr>
        <w:t>all’esito del percorso partecipato, con la Deliberazione di Giunta Regionale n. 994 del 12/07/2022, è stata approvata la strategia “Agenda per il Lavoro Puglia: Il futuro è un capolavoro” con un pacchetto di misure “cerniera” fra i due periodi di programmazione (2014−2020 e 2021−2027);</w:t>
      </w:r>
    </w:p>
    <w:p w14:paraId="63E4094F" w14:textId="77777777" w:rsidR="00647E0D" w:rsidRPr="00647E0D" w:rsidRDefault="00647E0D" w:rsidP="00647E0D">
      <w:pPr>
        <w:pStyle w:val="Corpotesto"/>
        <w:numPr>
          <w:ilvl w:val="0"/>
          <w:numId w:val="4"/>
        </w:numPr>
        <w:spacing w:line="256" w:lineRule="auto"/>
        <w:ind w:right="140"/>
        <w:rPr>
          <w:rFonts w:ascii="Times New Roman" w:hAnsi="Times New Roman"/>
          <w:bCs/>
        </w:rPr>
      </w:pPr>
      <w:r w:rsidRPr="00647E0D">
        <w:rPr>
          <w:rFonts w:ascii="Times New Roman" w:hAnsi="Times New Roman"/>
          <w:bCs/>
        </w:rPr>
        <w:t>in particolare, tra le misure della predetta strategia regionale, rientrava l’Avviso pubblico “Punti cardinali: punti di orientamento per la formazione e il lavoro” e l’intervento a titolarità regionale “Reti partecipative”, con una dotazione di euro 15.000.000,00 a valere sull’Azione 8.11 del POR Puglia 2014−2020 “Interventi volti alla creazione di reti che rafforzano i servizi per il lavoro, aumentando le capacità di intercettare le esigenze del territorio”;</w:t>
      </w:r>
    </w:p>
    <w:p w14:paraId="3E45F4DD" w14:textId="181296A9" w:rsidR="00647E0D" w:rsidRPr="00647E0D" w:rsidRDefault="00647E0D" w:rsidP="00647E0D">
      <w:pPr>
        <w:pStyle w:val="Corpotesto"/>
        <w:numPr>
          <w:ilvl w:val="0"/>
          <w:numId w:val="4"/>
        </w:numPr>
        <w:spacing w:before="159" w:line="256" w:lineRule="auto"/>
        <w:ind w:right="143"/>
        <w:rPr>
          <w:rFonts w:ascii="Times New Roman" w:hAnsi="Times New Roman"/>
          <w:bCs/>
        </w:rPr>
      </w:pPr>
      <w:r w:rsidRPr="00647E0D">
        <w:rPr>
          <w:rFonts w:ascii="Times New Roman" w:hAnsi="Times New Roman"/>
          <w:bCs/>
        </w:rPr>
        <w:t>l’Avviso “Punti cardinali”, approvato con Determinazione del Dirigente della Sezione Politiche e mercato del lavoro n. 422 del 21/09/2022, si presentava come misura innovativa che, recependo il fabbisogno territoriale emerso dal percorso partecipativo di Agenda per il lavoro, mira</w:t>
      </w:r>
      <w:r w:rsidR="001C2B07">
        <w:rPr>
          <w:rFonts w:ascii="Times New Roman" w:hAnsi="Times New Roman"/>
          <w:bCs/>
        </w:rPr>
        <w:t>va</w:t>
      </w:r>
      <w:r w:rsidRPr="00647E0D">
        <w:rPr>
          <w:rFonts w:ascii="Times New Roman" w:hAnsi="Times New Roman"/>
          <w:bCs/>
        </w:rPr>
        <w:t xml:space="preserve"> a realizzare progetti di orientamento permanente, inteso come integrazione dell’orientamento professionale e scolastico e come ausilio alle scelte dell’individuo nella transizione dalla formazione al mercato del lavoro, al fine di facilitare l’incontro tra la domanda e l’offerta di formazione e, successivamente, tra domanda e offerta di lavoro;</w:t>
      </w:r>
    </w:p>
    <w:p w14:paraId="45C666C1" w14:textId="098E8ED4" w:rsidR="00647E0D" w:rsidRPr="00647E0D" w:rsidRDefault="00647E0D" w:rsidP="00647E0D">
      <w:pPr>
        <w:pStyle w:val="Corpotesto"/>
        <w:numPr>
          <w:ilvl w:val="0"/>
          <w:numId w:val="4"/>
        </w:numPr>
        <w:spacing w:line="256" w:lineRule="auto"/>
        <w:ind w:right="143"/>
        <w:rPr>
          <w:rFonts w:ascii="Times New Roman" w:hAnsi="Times New Roman"/>
          <w:bCs/>
        </w:rPr>
      </w:pPr>
      <w:r w:rsidRPr="00647E0D">
        <w:rPr>
          <w:rFonts w:ascii="Times New Roman" w:hAnsi="Times New Roman"/>
          <w:bCs/>
        </w:rPr>
        <w:t xml:space="preserve"> il suddetto Avviso pubblico “Punti cardinali: punti di orientamento per la formazione e il lavoro” ha ottenuto un impatto significativo nella realtà territoriale pugliese, costruendo e implementando un sistema territoriale di rete del tutto innovativo su scala nazionale ed europea, coniugando un approccio capillare e integrato al territorio, co−responsabilizzando gli enti locali beneficiari (tra cui anche il Comune di </w:t>
      </w:r>
      <w:r w:rsidR="001C2B07">
        <w:rPr>
          <w:rFonts w:ascii="Times New Roman" w:hAnsi="Times New Roman"/>
          <w:bCs/>
        </w:rPr>
        <w:t>Torremaggiore</w:t>
      </w:r>
      <w:r w:rsidRPr="00647E0D">
        <w:rPr>
          <w:rFonts w:ascii="Times New Roman" w:hAnsi="Times New Roman"/>
          <w:bCs/>
        </w:rPr>
        <w:t>) nella promozione e diffusione della cultura all’orientamento permanente, agendo in partenariato con gli attori pubblici e privati del mercato del lavoro, dell’orientamento e della formazione;</w:t>
      </w:r>
    </w:p>
    <w:p w14:paraId="5CDB2C07" w14:textId="77777777" w:rsidR="00DF441A" w:rsidRPr="00DF441A" w:rsidRDefault="00DF441A" w:rsidP="00DF441A">
      <w:pPr>
        <w:rPr>
          <w:rFonts w:ascii="Times New Roman" w:hAnsi="Times New Roman"/>
          <w:bCs/>
        </w:rPr>
      </w:pPr>
    </w:p>
    <w:p w14:paraId="6A6E90A5" w14:textId="0FA9040E" w:rsidR="00EB5ECA" w:rsidRDefault="002E705D" w:rsidP="00DF441A">
      <w:pPr>
        <w:pStyle w:val="Corpotesto"/>
        <w:numPr>
          <w:ilvl w:val="0"/>
          <w:numId w:val="4"/>
        </w:numPr>
        <w:spacing w:before="0"/>
        <w:rPr>
          <w:rFonts w:ascii="Times New Roman" w:hAnsi="Times New Roman"/>
          <w:bCs/>
        </w:rPr>
      </w:pPr>
      <w:r w:rsidRPr="00DF441A">
        <w:rPr>
          <w:rFonts w:ascii="Times New Roman" w:hAnsi="Times New Roman"/>
          <w:bCs/>
        </w:rPr>
        <w:t>con l’approvazione del Programma Regionale FESR FSE+ 2021−2027 con la Decisione di esecuzione della Commissione Europea C (2022) 8461 del 17/11/2022, il quadro della nuova fase delle politiche per la coesione, lo sviluppo e l’occupazione si appresta a divenire interamente operativo dedicando, in particolare, considerevoli risorse del Fondo FSE+ alle priorità dell’occupazione, della formazione, dell’istruzione e dell’inclusione;</w:t>
      </w:r>
    </w:p>
    <w:p w14:paraId="4B0613F4" w14:textId="77777777" w:rsidR="00DF441A" w:rsidRPr="00DF441A" w:rsidRDefault="00DF441A" w:rsidP="00DF441A">
      <w:pPr>
        <w:rPr>
          <w:rFonts w:ascii="Times New Roman" w:hAnsi="Times New Roman"/>
          <w:bCs/>
        </w:rPr>
      </w:pPr>
    </w:p>
    <w:p w14:paraId="065664DB" w14:textId="466171BE" w:rsidR="00D91544" w:rsidRDefault="002E705D" w:rsidP="00D91544">
      <w:pPr>
        <w:pStyle w:val="Corpotesto"/>
        <w:numPr>
          <w:ilvl w:val="0"/>
          <w:numId w:val="4"/>
        </w:numPr>
        <w:spacing w:before="0"/>
        <w:rPr>
          <w:rFonts w:ascii="Times New Roman" w:hAnsi="Times New Roman"/>
          <w:bCs/>
        </w:rPr>
      </w:pPr>
      <w:r w:rsidRPr="00D91544">
        <w:rPr>
          <w:rFonts w:ascii="Times New Roman" w:hAnsi="Times New Roman"/>
          <w:bCs/>
        </w:rPr>
        <w:t xml:space="preserve"> il nuovo Programma Regionale prevede − nell’ambito dell’Obiettivo Strategico n. 4 “Un’Europa più </w:t>
      </w:r>
      <w:proofErr w:type="gramStart"/>
      <w:r w:rsidRPr="00D91544">
        <w:rPr>
          <w:rFonts w:ascii="Times New Roman" w:hAnsi="Times New Roman"/>
          <w:bCs/>
        </w:rPr>
        <w:t>sociale”−</w:t>
      </w:r>
      <w:proofErr w:type="gramEnd"/>
      <w:r w:rsidRPr="00D91544">
        <w:rPr>
          <w:rFonts w:ascii="Times New Roman" w:hAnsi="Times New Roman"/>
          <w:bCs/>
        </w:rPr>
        <w:t xml:space="preserve"> la Priorità 5 “Occupazione” connessa all’Obiettivo specifico: “ESO4.1. Migliorare l'accesso all'occupazione e le misure di attivazione per tutte le persone in cerca di lavoro, in particolare i giovani, soprattutto attraverso l'attuazione della garanzia per i giovani, i disoccupati di lungo periodo e i gruppi svantaggiati nel mercato del lavoro, nonché delle persone inattive, anche mediante la promozione del lavoro autonomo e dell'economia sociale (FSE+)” e, tra le tipologie di interventi attivabili, l’Azione 5.1 “Interventi per l’occupazione”;</w:t>
      </w:r>
    </w:p>
    <w:p w14:paraId="27033108" w14:textId="77777777" w:rsidR="00A41DCB" w:rsidRDefault="00A41DCB" w:rsidP="00A41DCB">
      <w:pPr>
        <w:pStyle w:val="Paragrafoelenco"/>
        <w:rPr>
          <w:rFonts w:ascii="Times New Roman" w:hAnsi="Times New Roman"/>
          <w:bCs/>
        </w:rPr>
      </w:pPr>
    </w:p>
    <w:p w14:paraId="36FFB7ED" w14:textId="1D5D4F94" w:rsidR="00EB5ECA" w:rsidRPr="00A41DCB" w:rsidRDefault="002E705D" w:rsidP="00D91544">
      <w:pPr>
        <w:pStyle w:val="Corpotesto"/>
        <w:numPr>
          <w:ilvl w:val="0"/>
          <w:numId w:val="4"/>
        </w:numPr>
        <w:spacing w:before="0"/>
        <w:rPr>
          <w:rFonts w:ascii="Times New Roman" w:hAnsi="Times New Roman"/>
          <w:bCs/>
        </w:rPr>
      </w:pPr>
      <w:r w:rsidRPr="00A41DCB">
        <w:rPr>
          <w:rFonts w:ascii="Times New Roman" w:hAnsi="Times New Roman"/>
          <w:bCs/>
        </w:rPr>
        <w:t>con Deliberazione di Giunta n. 609/2023, nell’ambito della Policy “Occupazione, Istruzione e Formazione” di competenza del Dipartimento Politiche del lavoro, Istruzione e Formazione, è stata attribuita alla Sezione Politiche e mercato del lavoro l’Azione 5.1 “Interventi per l’occupazione − FSE+”;</w:t>
      </w:r>
    </w:p>
    <w:p w14:paraId="715C5394" w14:textId="77777777" w:rsidR="00EF2AD2" w:rsidRPr="00DF441A" w:rsidRDefault="00EF2AD2" w:rsidP="00EF2AD2">
      <w:pPr>
        <w:pStyle w:val="Corpotesto"/>
        <w:spacing w:before="0"/>
        <w:ind w:left="0"/>
        <w:rPr>
          <w:rFonts w:ascii="Times New Roman" w:hAnsi="Times New Roman"/>
          <w:bCs/>
        </w:rPr>
      </w:pPr>
    </w:p>
    <w:p w14:paraId="0B3FDA4A" w14:textId="39F98F08" w:rsidR="00EB5ECA" w:rsidRDefault="002E705D" w:rsidP="00EF2AD2">
      <w:pPr>
        <w:pStyle w:val="Corpotesto"/>
        <w:spacing w:before="0" w:line="259" w:lineRule="auto"/>
        <w:ind w:right="136"/>
        <w:rPr>
          <w:rFonts w:ascii="Times New Roman" w:hAnsi="Times New Roman"/>
          <w:bCs/>
        </w:rPr>
      </w:pPr>
      <w:r w:rsidRPr="00DF441A">
        <w:rPr>
          <w:rFonts w:ascii="Times New Roman" w:hAnsi="Times New Roman"/>
          <w:b/>
        </w:rPr>
        <w:t>Vista</w:t>
      </w:r>
      <w:r w:rsidRPr="00DF441A">
        <w:rPr>
          <w:rFonts w:ascii="Times New Roman" w:hAnsi="Times New Roman"/>
          <w:bCs/>
        </w:rPr>
        <w:t xml:space="preserve"> la Delibera di Giunta Regionale n. 483 del 16 aprile 2025 avente ad oggetto “Puglia FESR-FSE+ 2021- 2027. Priorità: 5. “Occupazione” (FSE+) Azione 5.1 “Interventi per l’occupazione”. Avviso Pubblico “PUNTI </w:t>
      </w:r>
      <w:r w:rsidRPr="00DF441A">
        <w:rPr>
          <w:rFonts w:ascii="Times New Roman" w:hAnsi="Times New Roman"/>
          <w:bCs/>
        </w:rPr>
        <w:lastRenderedPageBreak/>
        <w:t>CARDINALI FOR WORK. Punti di orientamento per la formazione e il lavoro”</w:t>
      </w:r>
      <w:r w:rsidR="00647E0D">
        <w:rPr>
          <w:rFonts w:ascii="Times New Roman" w:hAnsi="Times New Roman"/>
          <w:bCs/>
        </w:rPr>
        <w:t>.</w:t>
      </w:r>
      <w:r w:rsidRPr="00DF441A">
        <w:rPr>
          <w:rFonts w:ascii="Times New Roman" w:hAnsi="Times New Roman"/>
          <w:bCs/>
        </w:rPr>
        <w:t xml:space="preserve"> Approvazione scheda progetto. Variazione al Bilancio di previsione 2025 e pluriennale 2025-2027, ai sensi del </w:t>
      </w:r>
      <w:proofErr w:type="spellStart"/>
      <w:r w:rsidRPr="00DF441A">
        <w:rPr>
          <w:rFonts w:ascii="Times New Roman" w:hAnsi="Times New Roman"/>
          <w:bCs/>
        </w:rPr>
        <w:t>D.Lgs.</w:t>
      </w:r>
      <w:proofErr w:type="spellEnd"/>
      <w:r w:rsidRPr="00DF441A">
        <w:rPr>
          <w:rFonts w:ascii="Times New Roman" w:hAnsi="Times New Roman"/>
          <w:bCs/>
        </w:rPr>
        <w:t xml:space="preserve"> n. 118/11 e </w:t>
      </w:r>
      <w:proofErr w:type="spellStart"/>
      <w:r w:rsidRPr="00DF441A">
        <w:rPr>
          <w:rFonts w:ascii="Times New Roman" w:hAnsi="Times New Roman"/>
          <w:bCs/>
        </w:rPr>
        <w:t>ss.mm.ii</w:t>
      </w:r>
      <w:proofErr w:type="spellEnd"/>
      <w:r w:rsidRPr="00DF441A">
        <w:rPr>
          <w:rFonts w:ascii="Times New Roman" w:hAnsi="Times New Roman"/>
          <w:bCs/>
        </w:rPr>
        <w:t>.”;</w:t>
      </w:r>
    </w:p>
    <w:p w14:paraId="36F173CE" w14:textId="77777777" w:rsidR="00EF2AD2" w:rsidRPr="00DF441A" w:rsidRDefault="00EF2AD2" w:rsidP="00EF2AD2">
      <w:pPr>
        <w:pStyle w:val="Corpotesto"/>
        <w:spacing w:before="0" w:line="259" w:lineRule="auto"/>
        <w:ind w:right="136"/>
        <w:rPr>
          <w:rFonts w:ascii="Times New Roman" w:hAnsi="Times New Roman"/>
          <w:bCs/>
        </w:rPr>
      </w:pPr>
    </w:p>
    <w:p w14:paraId="70C524AB" w14:textId="40A97354" w:rsidR="00636034" w:rsidRDefault="002E705D" w:rsidP="00636034">
      <w:pPr>
        <w:pStyle w:val="Corpotesto"/>
        <w:spacing w:before="0"/>
        <w:rPr>
          <w:rFonts w:ascii="Times New Roman" w:hAnsi="Times New Roman"/>
          <w:bCs/>
        </w:rPr>
      </w:pPr>
      <w:r w:rsidRPr="00DF441A">
        <w:rPr>
          <w:rFonts w:ascii="Times New Roman" w:hAnsi="Times New Roman"/>
          <w:b/>
        </w:rPr>
        <w:t>Vista</w:t>
      </w:r>
      <w:r w:rsidRPr="00DF441A">
        <w:rPr>
          <w:rFonts w:ascii="Times New Roman" w:hAnsi="Times New Roman"/>
          <w:bCs/>
        </w:rPr>
        <w:t xml:space="preserve"> la Scheda progetto allegata alla citata Delibera di Giunta Regionale n. 483 del 16 aprile;</w:t>
      </w:r>
    </w:p>
    <w:p w14:paraId="564E4F4A" w14:textId="77777777" w:rsidR="00EF2AD2" w:rsidRPr="00DF441A" w:rsidRDefault="00EF2AD2" w:rsidP="00EF2AD2">
      <w:pPr>
        <w:pStyle w:val="Corpotesto"/>
        <w:spacing w:before="0"/>
        <w:ind w:left="0"/>
        <w:rPr>
          <w:rFonts w:ascii="Times New Roman" w:hAnsi="Times New Roman"/>
          <w:bCs/>
        </w:rPr>
      </w:pPr>
    </w:p>
    <w:p w14:paraId="1A826A83" w14:textId="286BE89E" w:rsidR="00271842" w:rsidRPr="00794410" w:rsidRDefault="002E705D" w:rsidP="00794410">
      <w:pPr>
        <w:pStyle w:val="Corpotesto"/>
        <w:spacing w:before="0" w:line="259" w:lineRule="auto"/>
        <w:ind w:right="144"/>
        <w:rPr>
          <w:rFonts w:ascii="Times New Roman" w:hAnsi="Times New Roman"/>
          <w:bCs/>
        </w:rPr>
      </w:pPr>
      <w:r w:rsidRPr="00DF138D">
        <w:rPr>
          <w:rFonts w:ascii="Times New Roman" w:hAnsi="Times New Roman"/>
          <w:b/>
        </w:rPr>
        <w:t>V</w:t>
      </w:r>
      <w:r w:rsidR="00DF138D">
        <w:rPr>
          <w:rFonts w:ascii="Times New Roman" w:hAnsi="Times New Roman"/>
          <w:b/>
        </w:rPr>
        <w:t>ista</w:t>
      </w:r>
      <w:r w:rsidRPr="00DF138D">
        <w:rPr>
          <w:rFonts w:ascii="Times New Roman" w:hAnsi="Times New Roman"/>
          <w:b/>
        </w:rPr>
        <w:t xml:space="preserve"> </w:t>
      </w:r>
      <w:r w:rsidRPr="00DF138D">
        <w:rPr>
          <w:rFonts w:ascii="Times New Roman" w:hAnsi="Times New Roman"/>
          <w:bCs/>
        </w:rPr>
        <w:t>la Determinazione del Dirigente Sezione Politiche e Mercato del Lavoro 14 maggio 2025, n. 118 con quale è stato approvato l’Avviso pubblico “Punti Cardinali for work. punti di orientamento per la formazione e il lavoro” e relativi allegati e prenotata la spesa occorrente</w:t>
      </w:r>
      <w:r w:rsidR="00FC43CA">
        <w:rPr>
          <w:rFonts w:ascii="Times New Roman" w:hAnsi="Times New Roman"/>
          <w:bCs/>
        </w:rPr>
        <w:t>;</w:t>
      </w:r>
    </w:p>
    <w:p w14:paraId="73BF9A11" w14:textId="77777777" w:rsidR="00794410" w:rsidRDefault="00794410" w:rsidP="00271842">
      <w:pPr>
        <w:ind w:left="140"/>
        <w:rPr>
          <w:rFonts w:ascii="Times New Roman" w:eastAsia="Times New Roman" w:hAnsi="Times New Roman" w:cs="Times New Roman"/>
          <w:sz w:val="24"/>
          <w:szCs w:val="24"/>
        </w:rPr>
      </w:pPr>
    </w:p>
    <w:p w14:paraId="7A02916F" w14:textId="438E4B7C" w:rsidR="00794410" w:rsidRDefault="00794410" w:rsidP="00794410">
      <w:pPr>
        <w:pStyle w:val="Corpotesto"/>
        <w:spacing w:before="0"/>
        <w:rPr>
          <w:rFonts w:ascii="Times New Roman" w:hAnsi="Times New Roman"/>
          <w:bCs/>
        </w:rPr>
      </w:pPr>
      <w:r w:rsidRPr="00DF138D">
        <w:rPr>
          <w:rFonts w:ascii="Times New Roman" w:hAnsi="Times New Roman"/>
          <w:b/>
        </w:rPr>
        <w:t>Richiamata</w:t>
      </w:r>
      <w:r>
        <w:rPr>
          <w:spacing w:val="-10"/>
        </w:rPr>
        <w:t xml:space="preserve"> </w:t>
      </w:r>
      <w:r w:rsidRPr="00DF138D">
        <w:rPr>
          <w:rFonts w:ascii="Times New Roman" w:hAnsi="Times New Roman"/>
          <w:bCs/>
        </w:rPr>
        <w:t xml:space="preserve">la Deliberazione della Giunta comunale </w:t>
      </w:r>
      <w:r w:rsidRPr="00794410">
        <w:rPr>
          <w:rFonts w:ascii="Times New Roman" w:hAnsi="Times New Roman"/>
          <w:bCs/>
        </w:rPr>
        <w:t xml:space="preserve">n. 146 del 24/06/2025 </w:t>
      </w:r>
      <w:r w:rsidRPr="00DF138D">
        <w:rPr>
          <w:rFonts w:ascii="Times New Roman" w:hAnsi="Times New Roman"/>
          <w:bCs/>
        </w:rPr>
        <w:t>con la quale si stabiliva:</w:t>
      </w:r>
    </w:p>
    <w:p w14:paraId="4F923BF8" w14:textId="77777777" w:rsidR="00794410" w:rsidRDefault="00794410" w:rsidP="00794410">
      <w:pPr>
        <w:pStyle w:val="Corpotesto"/>
        <w:spacing w:before="0"/>
        <w:rPr>
          <w:rFonts w:ascii="Times New Roman" w:hAnsi="Times New Roman"/>
          <w:bCs/>
        </w:rPr>
      </w:pPr>
    </w:p>
    <w:p w14:paraId="3813819F" w14:textId="77777777" w:rsidR="00794410" w:rsidRDefault="00794410" w:rsidP="00794410">
      <w:pPr>
        <w:pStyle w:val="Paragrafoelenco"/>
        <w:numPr>
          <w:ilvl w:val="0"/>
          <w:numId w:val="5"/>
        </w:numPr>
        <w:tabs>
          <w:tab w:val="left" w:pos="671"/>
        </w:tabs>
        <w:spacing w:before="0"/>
        <w:ind w:right="128"/>
        <w:rPr>
          <w:rFonts w:ascii="Times New Roman" w:hAnsi="Times New Roman"/>
          <w:bCs/>
        </w:rPr>
      </w:pPr>
      <w:r w:rsidRPr="00954F2D">
        <w:rPr>
          <w:rFonts w:ascii="Times New Roman" w:hAnsi="Times New Roman"/>
          <w:b/>
          <w:szCs w:val="24"/>
        </w:rPr>
        <w:t>di prendere atto</w:t>
      </w:r>
      <w:r>
        <w:rPr>
          <w:b/>
        </w:rPr>
        <w:t xml:space="preserve"> </w:t>
      </w:r>
      <w:r w:rsidRPr="00954F2D">
        <w:rPr>
          <w:rFonts w:ascii="Times New Roman" w:hAnsi="Times New Roman"/>
          <w:bCs/>
        </w:rPr>
        <w:t>della Delibera di Giunta Regionale n. 483 del 16 aprile 2025 avente ad oggetto “Puglia FESR - FSE+ 2021 - 2027. Priorità: 5. “Occupazione” (FSE+) Azione 5.1 “Interventi per l’occupazione”. Avviso Pubblico “PUNTI CARDINALI FOR WORK. Punti di orientamento per la formazione e il lavoro”. Approvazione scheda progetto”</w:t>
      </w:r>
      <w:r>
        <w:rPr>
          <w:rFonts w:ascii="Times New Roman" w:hAnsi="Times New Roman"/>
          <w:bCs/>
        </w:rPr>
        <w:t>;</w:t>
      </w:r>
    </w:p>
    <w:p w14:paraId="5F607326" w14:textId="77777777" w:rsidR="00794410" w:rsidRPr="006762DA" w:rsidRDefault="00794410" w:rsidP="00794410">
      <w:pPr>
        <w:pStyle w:val="Paragrafoelenco"/>
        <w:tabs>
          <w:tab w:val="left" w:pos="671"/>
        </w:tabs>
        <w:spacing w:before="0"/>
        <w:ind w:left="720" w:right="128"/>
        <w:rPr>
          <w:rFonts w:ascii="Times New Roman" w:hAnsi="Times New Roman"/>
          <w:bCs/>
        </w:rPr>
      </w:pPr>
    </w:p>
    <w:p w14:paraId="122E5019" w14:textId="77777777" w:rsidR="00794410" w:rsidRDefault="00794410" w:rsidP="00794410">
      <w:pPr>
        <w:pStyle w:val="Paragrafoelenco"/>
        <w:numPr>
          <w:ilvl w:val="0"/>
          <w:numId w:val="5"/>
        </w:numPr>
        <w:tabs>
          <w:tab w:val="left" w:pos="711"/>
        </w:tabs>
        <w:spacing w:before="0"/>
        <w:ind w:right="128"/>
        <w:rPr>
          <w:rFonts w:ascii="Times New Roman" w:hAnsi="Times New Roman"/>
          <w:bCs/>
        </w:rPr>
      </w:pPr>
      <w:r w:rsidRPr="00954F2D">
        <w:rPr>
          <w:rFonts w:ascii="Times New Roman" w:hAnsi="Times New Roman"/>
          <w:b/>
          <w:szCs w:val="24"/>
        </w:rPr>
        <w:t>di partecipare</w:t>
      </w:r>
      <w:r>
        <w:t xml:space="preserve">, </w:t>
      </w:r>
      <w:r w:rsidRPr="00954F2D">
        <w:rPr>
          <w:rFonts w:ascii="Times New Roman" w:hAnsi="Times New Roman"/>
          <w:bCs/>
        </w:rPr>
        <w:t>con una propria autonoma proposta progettuale, all’Avviso Pubblico “PUNTI CARDINALI FOR WORK. Punti di orientamento per la formazione e il lavoro” di cui alla deliberazione di Giunta regionale n. 483/2025, al fine di realizzare sul territorio attività e azioni per l’orientamento professionale e l’ingresso nel mercato del lavoro.</w:t>
      </w:r>
    </w:p>
    <w:p w14:paraId="15C39A03" w14:textId="77777777" w:rsidR="00794410" w:rsidRPr="006762DA" w:rsidRDefault="00794410" w:rsidP="00794410">
      <w:pPr>
        <w:tabs>
          <w:tab w:val="left" w:pos="711"/>
        </w:tabs>
        <w:ind w:left="360" w:right="128"/>
        <w:rPr>
          <w:rFonts w:ascii="Times New Roman" w:hAnsi="Times New Roman"/>
          <w:bCs/>
        </w:rPr>
      </w:pPr>
    </w:p>
    <w:p w14:paraId="0BF83125" w14:textId="77777777" w:rsidR="00794410" w:rsidRPr="009A26A0" w:rsidRDefault="00794410" w:rsidP="00794410">
      <w:pPr>
        <w:pStyle w:val="Paragrafoelenco"/>
        <w:numPr>
          <w:ilvl w:val="0"/>
          <w:numId w:val="5"/>
        </w:numPr>
        <w:tabs>
          <w:tab w:val="left" w:pos="733"/>
        </w:tabs>
        <w:spacing w:before="0"/>
        <w:ind w:right="126"/>
        <w:rPr>
          <w:rFonts w:ascii="Times New Roman" w:hAnsi="Times New Roman"/>
          <w:bCs/>
        </w:rPr>
      </w:pPr>
      <w:r w:rsidRPr="00954F2D">
        <w:rPr>
          <w:rFonts w:ascii="Times New Roman" w:hAnsi="Times New Roman"/>
          <w:b/>
          <w:szCs w:val="24"/>
        </w:rPr>
        <w:t>di demandare</w:t>
      </w:r>
      <w:r>
        <w:rPr>
          <w:rFonts w:ascii="Times New Roman" w:hAnsi="Times New Roman"/>
          <w:b/>
          <w:szCs w:val="24"/>
        </w:rPr>
        <w:t xml:space="preserve">, </w:t>
      </w:r>
      <w:r w:rsidRPr="00954F2D">
        <w:rPr>
          <w:rFonts w:ascii="Times New Roman" w:hAnsi="Times New Roman"/>
          <w:bCs/>
        </w:rPr>
        <w:t xml:space="preserve">per le motivazioni riportate in </w:t>
      </w:r>
      <w:proofErr w:type="gramStart"/>
      <w:r w:rsidRPr="00954F2D">
        <w:rPr>
          <w:rFonts w:ascii="Times New Roman" w:hAnsi="Times New Roman"/>
          <w:bCs/>
        </w:rPr>
        <w:t>premessa,  al</w:t>
      </w:r>
      <w:proofErr w:type="gramEnd"/>
      <w:r w:rsidRPr="00954F2D">
        <w:rPr>
          <w:rFonts w:ascii="Times New Roman" w:hAnsi="Times New Roman"/>
          <w:bCs/>
        </w:rPr>
        <w:t xml:space="preserve"> </w:t>
      </w:r>
      <w:r>
        <w:rPr>
          <w:rFonts w:ascii="Times New Roman" w:hAnsi="Times New Roman"/>
          <w:bCs/>
        </w:rPr>
        <w:t>Responsabile Ufficio Servizi Sociali, titolare di P.O.</w:t>
      </w:r>
      <w:r w:rsidRPr="00783486">
        <w:rPr>
          <w:rFonts w:ascii="Times New Roman" w:hAnsi="Times New Roman"/>
          <w:bCs/>
        </w:rPr>
        <w:t xml:space="preserve">, </w:t>
      </w:r>
      <w:r w:rsidRPr="00954F2D">
        <w:rPr>
          <w:rFonts w:ascii="Times New Roman" w:hAnsi="Times New Roman"/>
          <w:bCs/>
        </w:rPr>
        <w:t>ogni successivo adempimento in merito, propedeutico e necessario alla candidatura in questione, ivi compreso la selezione del partenariato di progetto e la definizione di una proposta progettuale da elaborare in sinergia c</w:t>
      </w:r>
      <w:r>
        <w:rPr>
          <w:rFonts w:ascii="Times New Roman" w:hAnsi="Times New Roman"/>
          <w:bCs/>
        </w:rPr>
        <w:t>on gli stakeholder territoriali</w:t>
      </w:r>
      <w:r w:rsidRPr="00954F2D">
        <w:rPr>
          <w:rFonts w:ascii="Times New Roman" w:hAnsi="Times New Roman"/>
          <w:bCs/>
        </w:rPr>
        <w:t xml:space="preserve"> e in relazione alle specifiche esigenze espresse dal contesto di riferimento</w:t>
      </w:r>
      <w:r>
        <w:rPr>
          <w:rFonts w:ascii="Times New Roman" w:hAnsi="Times New Roman"/>
          <w:bCs/>
        </w:rPr>
        <w:t>;</w:t>
      </w:r>
    </w:p>
    <w:p w14:paraId="18906A5E" w14:textId="77777777" w:rsidR="00794410" w:rsidRDefault="00794410" w:rsidP="00794410">
      <w:pPr>
        <w:rPr>
          <w:rFonts w:ascii="Times New Roman" w:eastAsia="Times New Roman" w:hAnsi="Times New Roman" w:cs="Times New Roman"/>
          <w:sz w:val="24"/>
          <w:szCs w:val="24"/>
        </w:rPr>
      </w:pPr>
    </w:p>
    <w:p w14:paraId="4F459387" w14:textId="15FF4A54" w:rsidR="00794410" w:rsidRPr="00FF5B00" w:rsidRDefault="00794410" w:rsidP="006A32E3">
      <w:pPr>
        <w:tabs>
          <w:tab w:val="left" w:pos="861"/>
        </w:tabs>
        <w:ind w:right="148"/>
        <w:jc w:val="both"/>
        <w:rPr>
          <w:rFonts w:ascii="Times New Roman" w:eastAsia="Times New Roman" w:hAnsi="Times New Roman" w:cs="Times New Roman"/>
        </w:rPr>
      </w:pPr>
      <w:r w:rsidRPr="00794410">
        <w:rPr>
          <w:rFonts w:ascii="Times New Roman" w:eastAsia="Times New Roman" w:hAnsi="Times New Roman" w:cs="Times New Roman"/>
          <w:b/>
          <w:bCs/>
          <w:sz w:val="24"/>
          <w:szCs w:val="24"/>
        </w:rPr>
        <w:t>Dato atto che</w:t>
      </w:r>
      <w:r w:rsidRPr="00794410">
        <w:rPr>
          <w:rFonts w:ascii="Times New Roman" w:eastAsia="Times New Roman" w:hAnsi="Times New Roman" w:cs="Times New Roman"/>
        </w:rPr>
        <w:t xml:space="preserve"> </w:t>
      </w:r>
      <w:r w:rsidR="007A5CEB">
        <w:rPr>
          <w:rFonts w:ascii="Times New Roman" w:eastAsia="Times New Roman" w:hAnsi="Times New Roman" w:cs="Times New Roman"/>
        </w:rPr>
        <w:t>l</w:t>
      </w:r>
      <w:r w:rsidRPr="00271842">
        <w:rPr>
          <w:rFonts w:ascii="Times New Roman" w:eastAsia="Times New Roman" w:hAnsi="Times New Roman" w:cs="Times New Roman"/>
        </w:rPr>
        <w:t>a presentazione delle proposte progettuali potrà avvenire a far data dal 01/07/2025 al 31/07/2025 e dal 01/09/2025 alle ore 12.00 del 30/09/2025</w:t>
      </w:r>
      <w:r w:rsidR="006A32E3">
        <w:rPr>
          <w:rFonts w:ascii="Times New Roman" w:eastAsia="Times New Roman" w:hAnsi="Times New Roman" w:cs="Times New Roman"/>
        </w:rPr>
        <w:t>;</w:t>
      </w:r>
    </w:p>
    <w:p w14:paraId="53382EAC" w14:textId="77777777" w:rsidR="00794410" w:rsidRDefault="00794410" w:rsidP="006A32E3">
      <w:pPr>
        <w:ind w:left="140"/>
        <w:rPr>
          <w:rFonts w:ascii="Times New Roman" w:eastAsia="Times New Roman" w:hAnsi="Times New Roman" w:cs="Times New Roman"/>
          <w:sz w:val="24"/>
          <w:szCs w:val="24"/>
        </w:rPr>
      </w:pPr>
    </w:p>
    <w:p w14:paraId="49FB0D26" w14:textId="308675AA" w:rsidR="006A32E3" w:rsidRPr="00845319" w:rsidRDefault="00B350BE" w:rsidP="006A32E3">
      <w:pPr>
        <w:pStyle w:val="Corpotesto"/>
        <w:spacing w:before="0" w:line="259" w:lineRule="auto"/>
        <w:ind w:left="0" w:right="140"/>
        <w:rPr>
          <w:rFonts w:ascii="Times New Roman" w:eastAsia="Times New Roman" w:hAnsi="Times New Roman" w:cs="Times New Roman"/>
          <w:bCs/>
        </w:rPr>
      </w:pPr>
      <w:r w:rsidRPr="00845319">
        <w:rPr>
          <w:rFonts w:ascii="Times New Roman" w:hAnsi="Times New Roman"/>
          <w:bCs/>
        </w:rPr>
        <w:t xml:space="preserve">In esecuzione ed attuazione della </w:t>
      </w:r>
      <w:r w:rsidR="00845319" w:rsidRPr="00DF138D">
        <w:rPr>
          <w:rFonts w:ascii="Times New Roman" w:hAnsi="Times New Roman"/>
          <w:bCs/>
        </w:rPr>
        <w:t xml:space="preserve">Deliberazione della Giunta comunale </w:t>
      </w:r>
      <w:r w:rsidR="00845319" w:rsidRPr="00794410">
        <w:rPr>
          <w:rFonts w:ascii="Times New Roman" w:hAnsi="Times New Roman"/>
          <w:bCs/>
        </w:rPr>
        <w:t>n. 146 del 24/06/2025</w:t>
      </w:r>
      <w:r w:rsidR="006A32E3" w:rsidRPr="00845319">
        <w:rPr>
          <w:rFonts w:ascii="Times New Roman" w:eastAsia="Times New Roman" w:hAnsi="Times New Roman" w:cs="Times New Roman"/>
          <w:bCs/>
        </w:rPr>
        <w:t>;</w:t>
      </w:r>
    </w:p>
    <w:p w14:paraId="0D290852" w14:textId="77777777" w:rsidR="00195643" w:rsidRDefault="00195643" w:rsidP="006A32E3">
      <w:pPr>
        <w:pStyle w:val="Corpotesto"/>
        <w:spacing w:before="0" w:line="259" w:lineRule="auto"/>
        <w:ind w:left="0" w:right="140"/>
        <w:rPr>
          <w:rFonts w:ascii="Times New Roman" w:eastAsia="Times New Roman" w:hAnsi="Times New Roman" w:cs="Times New Roman"/>
        </w:rPr>
      </w:pPr>
    </w:p>
    <w:p w14:paraId="561EF13B" w14:textId="7E7088EF" w:rsidR="00195643" w:rsidRPr="00883051" w:rsidRDefault="00195643" w:rsidP="00195643">
      <w:pPr>
        <w:pStyle w:val="Titolo1"/>
        <w:spacing w:before="159"/>
        <w:ind w:left="0" w:right="0"/>
        <w:jc w:val="left"/>
        <w:rPr>
          <w:spacing w:val="-4"/>
          <w:sz w:val="28"/>
          <w:szCs w:val="28"/>
        </w:rPr>
      </w:pPr>
      <w:r>
        <w:rPr>
          <w:sz w:val="28"/>
          <w:szCs w:val="28"/>
        </w:rPr>
        <w:t xml:space="preserve">                                                           </w:t>
      </w:r>
      <w:r w:rsidRPr="00883051">
        <w:rPr>
          <w:sz w:val="28"/>
          <w:szCs w:val="28"/>
        </w:rPr>
        <w:t>SI</w:t>
      </w:r>
      <w:r w:rsidRPr="00883051">
        <w:rPr>
          <w:spacing w:val="-4"/>
          <w:sz w:val="28"/>
          <w:szCs w:val="28"/>
        </w:rPr>
        <w:t xml:space="preserve"> </w:t>
      </w:r>
      <w:r w:rsidRPr="00883051">
        <w:rPr>
          <w:sz w:val="28"/>
          <w:szCs w:val="28"/>
        </w:rPr>
        <w:t>RENDE</w:t>
      </w:r>
      <w:r w:rsidRPr="00883051">
        <w:rPr>
          <w:spacing w:val="-4"/>
          <w:sz w:val="28"/>
          <w:szCs w:val="28"/>
        </w:rPr>
        <w:t xml:space="preserve"> NOTO</w:t>
      </w:r>
    </w:p>
    <w:p w14:paraId="5FF73AE7" w14:textId="77777777" w:rsidR="00195643" w:rsidRDefault="00195643" w:rsidP="00195643">
      <w:pPr>
        <w:pStyle w:val="Corpotesto"/>
        <w:spacing w:before="182" w:line="259" w:lineRule="auto"/>
        <w:ind w:left="0" w:right="138"/>
        <w:rPr>
          <w:rFonts w:ascii="Times New Roman" w:hAnsi="Times New Roman"/>
          <w:bCs/>
        </w:rPr>
      </w:pPr>
      <w:r w:rsidRPr="00883051">
        <w:rPr>
          <w:rFonts w:ascii="Times New Roman" w:hAnsi="Times New Roman"/>
          <w:bCs/>
        </w:rPr>
        <w:t xml:space="preserve">che il Comune di </w:t>
      </w:r>
      <w:r>
        <w:rPr>
          <w:rFonts w:ascii="Times New Roman" w:hAnsi="Times New Roman"/>
          <w:bCs/>
        </w:rPr>
        <w:t>Torremaggiore</w:t>
      </w:r>
      <w:r w:rsidRPr="00883051">
        <w:rPr>
          <w:rFonts w:ascii="Times New Roman" w:hAnsi="Times New Roman"/>
          <w:bCs/>
        </w:rPr>
        <w:t xml:space="preserve"> ricerca partner per la co-progettazione e la realizzazione di una proposta progettuale da candidare all’iniziativa “PUNTI CARDINALI FOR WORK. Punti di orientamento per la formazione e il lavoro” della Regione Puglia.</w:t>
      </w:r>
    </w:p>
    <w:p w14:paraId="2A9B9E4A" w14:textId="77777777" w:rsidR="00195643" w:rsidRPr="00895F18" w:rsidRDefault="00195643" w:rsidP="00195643">
      <w:pPr>
        <w:pStyle w:val="Titolo2"/>
        <w:rPr>
          <w:rFonts w:ascii="Times New Roman" w:hAnsi="Times New Roman"/>
          <w:bCs w:val="0"/>
        </w:rPr>
      </w:pPr>
      <w:r w:rsidRPr="00895F18">
        <w:rPr>
          <w:rFonts w:ascii="Times New Roman" w:hAnsi="Times New Roman"/>
          <w:bCs w:val="0"/>
        </w:rPr>
        <w:t>Art. 1 – Oggetto dell’Avviso</w:t>
      </w:r>
    </w:p>
    <w:p w14:paraId="2F1445B7" w14:textId="77777777" w:rsidR="00195643" w:rsidRDefault="00195643" w:rsidP="00195643">
      <w:pPr>
        <w:pStyle w:val="Corpotesto"/>
        <w:spacing w:before="180" w:line="259" w:lineRule="auto"/>
        <w:ind w:right="136"/>
        <w:rPr>
          <w:rFonts w:ascii="Times New Roman" w:hAnsi="Times New Roman"/>
          <w:bCs/>
        </w:rPr>
      </w:pPr>
      <w:r w:rsidRPr="00895F18">
        <w:rPr>
          <w:rFonts w:ascii="Times New Roman" w:hAnsi="Times New Roman"/>
          <w:bCs/>
        </w:rPr>
        <w:t xml:space="preserve">Il presente Avviso è finalizzato all’acquisizione di manifestazioni di interesse da parte di soggetti pubblici e privati per la costituzione di un partenariato di progetto da candidare all’Avviso pubblico “PUNTI CARDINALI FOR WORK. Punti di orientamento per la formazione e il lavoro” che la Regione Puglia intende emanare in attuazione della Delibera di Giunta Regionale n. 483 del 16 aprile 2025. Il Comune di </w:t>
      </w:r>
      <w:r>
        <w:rPr>
          <w:rFonts w:ascii="Times New Roman" w:hAnsi="Times New Roman"/>
          <w:bCs/>
        </w:rPr>
        <w:t>Torremaggiore</w:t>
      </w:r>
      <w:r w:rsidRPr="00895F18">
        <w:rPr>
          <w:rFonts w:ascii="Times New Roman" w:hAnsi="Times New Roman"/>
          <w:bCs/>
        </w:rPr>
        <w:t xml:space="preserve"> si riserva di individuare tra i partner di progetto uno o più soggetti a cui affidare la redazione del progetto che scaturisce dalla fase di coprogettazione, il coordinamento delle attività e la rendicontazione delle spese</w:t>
      </w:r>
      <w:r>
        <w:rPr>
          <w:rFonts w:ascii="Times New Roman" w:hAnsi="Times New Roman"/>
          <w:bCs/>
        </w:rPr>
        <w:t>;</w:t>
      </w:r>
    </w:p>
    <w:p w14:paraId="37C3463D" w14:textId="77777777" w:rsidR="00195643" w:rsidRPr="00E85EDC" w:rsidRDefault="00195643" w:rsidP="00195643">
      <w:pPr>
        <w:pStyle w:val="Titolo2"/>
        <w:spacing w:before="159"/>
      </w:pPr>
      <w:r>
        <w:t>Art.</w:t>
      </w:r>
      <w:r>
        <w:rPr>
          <w:spacing w:val="-3"/>
        </w:rPr>
        <w:t xml:space="preserve"> </w:t>
      </w:r>
      <w:r>
        <w:t>2</w:t>
      </w:r>
      <w:r>
        <w:rPr>
          <w:spacing w:val="-4"/>
        </w:rPr>
        <w:t xml:space="preserve"> </w:t>
      </w:r>
      <w:r>
        <w:t>-</w:t>
      </w:r>
      <w:r w:rsidRPr="00E85EDC">
        <w:rPr>
          <w:rFonts w:ascii="Times New Roman" w:hAnsi="Times New Roman"/>
          <w:bCs w:val="0"/>
        </w:rPr>
        <w:t>Requisiti per la candidatura</w:t>
      </w:r>
    </w:p>
    <w:p w14:paraId="596A53F2" w14:textId="77777777" w:rsidR="00195643" w:rsidRPr="000615E2" w:rsidRDefault="00195643" w:rsidP="00195643">
      <w:pPr>
        <w:pStyle w:val="Corpotesto"/>
        <w:spacing w:before="182"/>
        <w:jc w:val="left"/>
        <w:rPr>
          <w:rFonts w:ascii="Times New Roman" w:hAnsi="Times New Roman"/>
          <w:bCs/>
        </w:rPr>
      </w:pPr>
      <w:r w:rsidRPr="000615E2">
        <w:rPr>
          <w:rFonts w:ascii="Times New Roman" w:hAnsi="Times New Roman"/>
          <w:bCs/>
        </w:rPr>
        <w:t>Possono manifestare il loro interesse ad assumere la qualità di partner i seguenti soggetti:</w:t>
      </w:r>
    </w:p>
    <w:p w14:paraId="5F23572F" w14:textId="77777777" w:rsidR="00195643" w:rsidRPr="000615E2" w:rsidRDefault="00195643" w:rsidP="00195643">
      <w:pPr>
        <w:pStyle w:val="Paragrafoelenco"/>
        <w:numPr>
          <w:ilvl w:val="0"/>
          <w:numId w:val="2"/>
        </w:numPr>
        <w:tabs>
          <w:tab w:val="left" w:pos="391"/>
        </w:tabs>
        <w:spacing w:before="181" w:line="259" w:lineRule="auto"/>
        <w:ind w:right="142" w:firstLine="0"/>
        <w:rPr>
          <w:rFonts w:ascii="Times New Roman" w:hAnsi="Times New Roman"/>
          <w:bCs/>
        </w:rPr>
      </w:pPr>
      <w:r w:rsidRPr="000615E2">
        <w:rPr>
          <w:rFonts w:ascii="Times New Roman" w:hAnsi="Times New Roman"/>
          <w:bCs/>
        </w:rPr>
        <w:t>Sistemi regionali del Lavoro, pubblici e privati (Centri per l’Impiego/Agenzie per il Lavoro accreditate, pubbliche e private);</w:t>
      </w:r>
    </w:p>
    <w:p w14:paraId="69D491F8" w14:textId="77777777" w:rsidR="00195643" w:rsidRPr="000615E2" w:rsidRDefault="00195643" w:rsidP="00195643">
      <w:pPr>
        <w:pStyle w:val="Paragrafoelenco"/>
        <w:numPr>
          <w:ilvl w:val="0"/>
          <w:numId w:val="2"/>
        </w:numPr>
        <w:tabs>
          <w:tab w:val="left" w:pos="370"/>
        </w:tabs>
        <w:spacing w:line="259" w:lineRule="auto"/>
        <w:ind w:right="141" w:firstLine="0"/>
        <w:rPr>
          <w:rFonts w:ascii="Times New Roman" w:hAnsi="Times New Roman"/>
          <w:bCs/>
        </w:rPr>
      </w:pPr>
      <w:r w:rsidRPr="000615E2">
        <w:rPr>
          <w:rFonts w:ascii="Times New Roman" w:hAnsi="Times New Roman"/>
          <w:bCs/>
        </w:rPr>
        <w:t>Istituzioni scolastiche di ogni ordine e grado pubbliche e paritarie, Università pubbliche e private, Istituti Tecnici Superiori (ITS), Enti di formazione accreditati della Regione Puglia anche in forma associata, CPIA;</w:t>
      </w:r>
    </w:p>
    <w:p w14:paraId="1AF0C684" w14:textId="77777777" w:rsidR="00195643" w:rsidRPr="000615E2" w:rsidRDefault="00195643" w:rsidP="00195643">
      <w:pPr>
        <w:pStyle w:val="Paragrafoelenco"/>
        <w:numPr>
          <w:ilvl w:val="0"/>
          <w:numId w:val="2"/>
        </w:numPr>
        <w:tabs>
          <w:tab w:val="left" w:pos="381"/>
        </w:tabs>
        <w:spacing w:before="162" w:line="259" w:lineRule="auto"/>
        <w:ind w:right="140" w:firstLine="0"/>
        <w:rPr>
          <w:rFonts w:ascii="Times New Roman" w:hAnsi="Times New Roman"/>
          <w:bCs/>
        </w:rPr>
      </w:pPr>
      <w:r w:rsidRPr="000615E2">
        <w:rPr>
          <w:rFonts w:ascii="Times New Roman" w:hAnsi="Times New Roman"/>
          <w:bCs/>
        </w:rPr>
        <w:lastRenderedPageBreak/>
        <w:t xml:space="preserve">Enti del Terzo settore di cui al </w:t>
      </w:r>
      <w:proofErr w:type="spellStart"/>
      <w:r w:rsidRPr="000615E2">
        <w:rPr>
          <w:rFonts w:ascii="Times New Roman" w:hAnsi="Times New Roman"/>
          <w:bCs/>
        </w:rPr>
        <w:t>D.Lgs.</w:t>
      </w:r>
      <w:proofErr w:type="spellEnd"/>
      <w:r w:rsidRPr="000615E2">
        <w:rPr>
          <w:rFonts w:ascii="Times New Roman" w:hAnsi="Times New Roman"/>
          <w:bCs/>
        </w:rPr>
        <w:t xml:space="preserve"> 117/2017, Istituti di ricerca, Coworking del territorio, Community Library (Biblioteche di Comunità) e altri istituti e luoghi della cultura della Regione Puglia, Punti Locali della Rete Nazionale Italiana Eurodesk;</w:t>
      </w:r>
    </w:p>
    <w:p w14:paraId="21FC6D41" w14:textId="77777777" w:rsidR="00195643" w:rsidRPr="000615E2" w:rsidRDefault="00195643" w:rsidP="00195643">
      <w:pPr>
        <w:pStyle w:val="Paragrafoelenco"/>
        <w:numPr>
          <w:ilvl w:val="0"/>
          <w:numId w:val="2"/>
        </w:numPr>
        <w:tabs>
          <w:tab w:val="left" w:pos="358"/>
        </w:tabs>
        <w:ind w:left="358" w:hanging="217"/>
        <w:rPr>
          <w:rFonts w:ascii="Times New Roman" w:hAnsi="Times New Roman"/>
          <w:bCs/>
        </w:rPr>
      </w:pPr>
      <w:r w:rsidRPr="000615E2">
        <w:rPr>
          <w:rFonts w:ascii="Times New Roman" w:hAnsi="Times New Roman"/>
          <w:bCs/>
        </w:rPr>
        <w:t>Imprese pubbliche e private;</w:t>
      </w:r>
    </w:p>
    <w:p w14:paraId="6BF80C09" w14:textId="77777777" w:rsidR="00195643" w:rsidRPr="000615E2" w:rsidRDefault="00195643" w:rsidP="00195643">
      <w:pPr>
        <w:pStyle w:val="Paragrafoelenco"/>
        <w:numPr>
          <w:ilvl w:val="0"/>
          <w:numId w:val="2"/>
        </w:numPr>
        <w:tabs>
          <w:tab w:val="left" w:pos="358"/>
        </w:tabs>
        <w:spacing w:before="181"/>
        <w:ind w:left="358" w:hanging="217"/>
        <w:rPr>
          <w:rFonts w:ascii="Times New Roman" w:hAnsi="Times New Roman"/>
          <w:bCs/>
        </w:rPr>
      </w:pPr>
      <w:r w:rsidRPr="000615E2">
        <w:rPr>
          <w:rFonts w:ascii="Times New Roman" w:hAnsi="Times New Roman"/>
          <w:bCs/>
        </w:rPr>
        <w:t>Associazioni sindacali e datoriali maggiormente rappresentative.</w:t>
      </w:r>
    </w:p>
    <w:p w14:paraId="25F2A2AB" w14:textId="77777777" w:rsidR="00195643" w:rsidRDefault="00195643" w:rsidP="00E01CFF">
      <w:pPr>
        <w:pStyle w:val="Corpotesto"/>
        <w:spacing w:before="0" w:line="259" w:lineRule="auto"/>
        <w:ind w:right="145"/>
        <w:rPr>
          <w:rFonts w:ascii="Times New Roman" w:hAnsi="Times New Roman"/>
          <w:bCs/>
        </w:rPr>
      </w:pPr>
      <w:r w:rsidRPr="000615E2">
        <w:rPr>
          <w:rFonts w:ascii="Times New Roman" w:hAnsi="Times New Roman"/>
          <w:bCs/>
        </w:rPr>
        <w:t>I soggetti interessati devono essere in possesso della capacità di contrarre con la pubblica amministrazione, ai sensi della normativa vigente.</w:t>
      </w:r>
    </w:p>
    <w:p w14:paraId="749C8B52" w14:textId="4262A3E6" w:rsidR="00195643" w:rsidRDefault="00195643" w:rsidP="00C441D8">
      <w:pPr>
        <w:pStyle w:val="Corpotesto"/>
        <w:spacing w:before="0" w:line="259" w:lineRule="auto"/>
        <w:ind w:left="0" w:right="136"/>
        <w:rPr>
          <w:rFonts w:ascii="Times New Roman" w:hAnsi="Times New Roman"/>
          <w:bCs/>
          <w:color w:val="EE0000"/>
        </w:rPr>
      </w:pPr>
    </w:p>
    <w:p w14:paraId="3499AC12" w14:textId="77777777" w:rsidR="00195643" w:rsidRDefault="00195643" w:rsidP="00195643">
      <w:pPr>
        <w:pStyle w:val="Titolo2"/>
        <w:spacing w:before="0"/>
        <w:rPr>
          <w:spacing w:val="-2"/>
        </w:rPr>
      </w:pPr>
      <w:r>
        <w:t>Art.</w:t>
      </w:r>
      <w:r>
        <w:rPr>
          <w:spacing w:val="-3"/>
        </w:rPr>
        <w:t xml:space="preserve"> </w:t>
      </w:r>
      <w:r>
        <w:t>2</w:t>
      </w:r>
      <w:r>
        <w:rPr>
          <w:spacing w:val="-4"/>
        </w:rPr>
        <w:t xml:space="preserve"> </w:t>
      </w:r>
      <w:r>
        <w:t>-</w:t>
      </w:r>
      <w:r>
        <w:rPr>
          <w:spacing w:val="-3"/>
        </w:rPr>
        <w:t xml:space="preserve"> </w:t>
      </w:r>
      <w:r>
        <w:t>Domanda</w:t>
      </w:r>
      <w:r>
        <w:rPr>
          <w:spacing w:val="-5"/>
        </w:rPr>
        <w:t xml:space="preserve"> </w:t>
      </w:r>
      <w:r>
        <w:t>di</w:t>
      </w:r>
      <w:r>
        <w:rPr>
          <w:spacing w:val="-3"/>
        </w:rPr>
        <w:t xml:space="preserve"> </w:t>
      </w:r>
      <w:r>
        <w:t>partecipazione</w:t>
      </w:r>
      <w:r>
        <w:rPr>
          <w:spacing w:val="-5"/>
        </w:rPr>
        <w:t xml:space="preserve"> </w:t>
      </w:r>
      <w:r>
        <w:t>e</w:t>
      </w:r>
      <w:r>
        <w:rPr>
          <w:spacing w:val="-3"/>
        </w:rPr>
        <w:t xml:space="preserve"> </w:t>
      </w:r>
      <w:r>
        <w:rPr>
          <w:spacing w:val="-2"/>
        </w:rPr>
        <w:t>termini</w:t>
      </w:r>
    </w:p>
    <w:p w14:paraId="066AFBF2" w14:textId="77777777" w:rsidR="00195643" w:rsidRDefault="00195643" w:rsidP="00195643">
      <w:pPr>
        <w:pStyle w:val="Titolo2"/>
        <w:spacing w:before="0"/>
      </w:pPr>
    </w:p>
    <w:p w14:paraId="51501861" w14:textId="28A41B6B" w:rsidR="00195643" w:rsidRPr="00CF1E2A" w:rsidRDefault="00195643" w:rsidP="00195643">
      <w:pPr>
        <w:pStyle w:val="Corpotesto"/>
        <w:spacing w:before="0" w:line="259" w:lineRule="auto"/>
        <w:ind w:right="137"/>
        <w:rPr>
          <w:rFonts w:ascii="Times New Roman" w:hAnsi="Times New Roman"/>
          <w:bCs/>
        </w:rPr>
      </w:pPr>
      <w:r w:rsidRPr="00CF1E2A">
        <w:rPr>
          <w:rFonts w:ascii="Times New Roman" w:hAnsi="Times New Roman"/>
          <w:bCs/>
        </w:rPr>
        <w:t xml:space="preserve">Le istanze di manifestazioni di interesse, compilate secondo il modulo allegato (Modello di partecipazione) e corredate da copia del documento di identità del sottoscrittore, devono pervenire al Comune di Torremaggiore entro le ore 12:00 del </w:t>
      </w:r>
      <w:r w:rsidR="00FB2495">
        <w:rPr>
          <w:rFonts w:ascii="Times New Roman" w:hAnsi="Times New Roman"/>
          <w:bCs/>
        </w:rPr>
        <w:t>07/07/</w:t>
      </w:r>
      <w:r w:rsidRPr="00CF1E2A">
        <w:rPr>
          <w:rFonts w:ascii="Times New Roman" w:hAnsi="Times New Roman"/>
          <w:bCs/>
        </w:rPr>
        <w:t>2025.</w:t>
      </w:r>
    </w:p>
    <w:p w14:paraId="08C41430" w14:textId="77777777" w:rsidR="00195643" w:rsidRPr="00CF1E2A" w:rsidRDefault="00195643" w:rsidP="00195643">
      <w:pPr>
        <w:pStyle w:val="Corpotesto"/>
        <w:spacing w:before="159"/>
        <w:jc w:val="left"/>
        <w:rPr>
          <w:rFonts w:ascii="Times New Roman" w:hAnsi="Times New Roman"/>
          <w:bCs/>
        </w:rPr>
      </w:pPr>
      <w:r w:rsidRPr="00CF1E2A">
        <w:rPr>
          <w:rFonts w:ascii="Times New Roman" w:hAnsi="Times New Roman"/>
          <w:bCs/>
        </w:rPr>
        <w:t>Le istanze possono essere inoltrate mediante:</w:t>
      </w:r>
    </w:p>
    <w:p w14:paraId="65472BD5" w14:textId="77777777" w:rsidR="00195643" w:rsidRPr="00CF1E2A" w:rsidRDefault="00195643" w:rsidP="00195643">
      <w:pPr>
        <w:pStyle w:val="Paragrafoelenco"/>
        <w:numPr>
          <w:ilvl w:val="0"/>
          <w:numId w:val="1"/>
        </w:numPr>
        <w:tabs>
          <w:tab w:val="left" w:pos="292"/>
        </w:tabs>
        <w:spacing w:before="180" w:line="259" w:lineRule="auto"/>
        <w:ind w:right="134" w:firstLine="0"/>
        <w:rPr>
          <w:rFonts w:ascii="Times New Roman" w:hAnsi="Times New Roman"/>
          <w:bCs/>
        </w:rPr>
      </w:pPr>
      <w:r w:rsidRPr="00CF1E2A">
        <w:rPr>
          <w:rFonts w:ascii="Times New Roman" w:hAnsi="Times New Roman"/>
          <w:bCs/>
        </w:rPr>
        <w:t>consegna a mano presso l’Ufficio Protocollo (ubicato in Piazza della Repubblica,1) negli orari di apertura al pubblico;</w:t>
      </w:r>
    </w:p>
    <w:p w14:paraId="766985A2" w14:textId="77777777" w:rsidR="00195643" w:rsidRPr="00CF1E2A" w:rsidRDefault="00195643" w:rsidP="00195643">
      <w:pPr>
        <w:pStyle w:val="Paragrafoelenco"/>
        <w:numPr>
          <w:ilvl w:val="0"/>
          <w:numId w:val="1"/>
        </w:numPr>
        <w:tabs>
          <w:tab w:val="left" w:pos="258"/>
        </w:tabs>
        <w:spacing w:before="160"/>
        <w:ind w:left="258" w:hanging="117"/>
        <w:jc w:val="left"/>
        <w:rPr>
          <w:rFonts w:ascii="Times New Roman" w:hAnsi="Times New Roman"/>
          <w:bCs/>
        </w:rPr>
      </w:pPr>
      <w:r w:rsidRPr="00CF1E2A">
        <w:rPr>
          <w:rFonts w:ascii="Times New Roman" w:hAnsi="Times New Roman"/>
          <w:bCs/>
        </w:rPr>
        <w:t xml:space="preserve">posta elettronica certificata al seguente indirizzo: </w:t>
      </w:r>
      <w:hyperlink r:id="rId8" w:history="1">
        <w:r w:rsidRPr="00CF1E2A">
          <w:rPr>
            <w:rFonts w:ascii="Times New Roman" w:hAnsi="Times New Roman"/>
            <w:bCs/>
          </w:rPr>
          <w:t>uffcom.torremaggiore@legalmail.it</w:t>
        </w:r>
      </w:hyperlink>
      <w:r w:rsidRPr="00CF1E2A">
        <w:rPr>
          <w:rFonts w:ascii="Times New Roman" w:hAnsi="Times New Roman"/>
          <w:bCs/>
        </w:rPr>
        <w:t xml:space="preserve"> </w:t>
      </w:r>
    </w:p>
    <w:p w14:paraId="49389056" w14:textId="77777777" w:rsidR="00195643" w:rsidRDefault="00195643" w:rsidP="00195643">
      <w:pPr>
        <w:pStyle w:val="Titolo2"/>
        <w:spacing w:before="183"/>
      </w:pPr>
      <w:r>
        <w:t>Art.</w:t>
      </w:r>
      <w:r>
        <w:rPr>
          <w:spacing w:val="-6"/>
        </w:rPr>
        <w:t xml:space="preserve"> </w:t>
      </w:r>
      <w:r>
        <w:t>3</w:t>
      </w:r>
      <w:r>
        <w:rPr>
          <w:spacing w:val="-7"/>
        </w:rPr>
        <w:t xml:space="preserve"> </w:t>
      </w:r>
      <w:r>
        <w:t>-</w:t>
      </w:r>
      <w:r>
        <w:rPr>
          <w:spacing w:val="-6"/>
        </w:rPr>
        <w:t xml:space="preserve"> </w:t>
      </w:r>
      <w:r>
        <w:t>Criteri</w:t>
      </w:r>
      <w:r>
        <w:rPr>
          <w:spacing w:val="-9"/>
        </w:rPr>
        <w:t xml:space="preserve"> </w:t>
      </w:r>
      <w:r>
        <w:t>di</w:t>
      </w:r>
      <w:r>
        <w:rPr>
          <w:spacing w:val="-6"/>
        </w:rPr>
        <w:t xml:space="preserve"> </w:t>
      </w:r>
      <w:r>
        <w:t>valutazione</w:t>
      </w:r>
      <w:r>
        <w:rPr>
          <w:spacing w:val="-8"/>
        </w:rPr>
        <w:t xml:space="preserve"> </w:t>
      </w:r>
      <w:r>
        <w:t>delle</w:t>
      </w:r>
      <w:r>
        <w:rPr>
          <w:spacing w:val="-7"/>
        </w:rPr>
        <w:t xml:space="preserve"> </w:t>
      </w:r>
      <w:r>
        <w:t>manifestazioni</w:t>
      </w:r>
      <w:r>
        <w:rPr>
          <w:spacing w:val="-7"/>
        </w:rPr>
        <w:t xml:space="preserve"> </w:t>
      </w:r>
      <w:r>
        <w:t>di</w:t>
      </w:r>
      <w:r>
        <w:rPr>
          <w:spacing w:val="-6"/>
        </w:rPr>
        <w:t xml:space="preserve"> </w:t>
      </w:r>
      <w:r>
        <w:rPr>
          <w:spacing w:val="-2"/>
        </w:rPr>
        <w:t>interesse</w:t>
      </w:r>
    </w:p>
    <w:p w14:paraId="1A061015" w14:textId="77777777" w:rsidR="00195643" w:rsidRPr="00CF1E2A" w:rsidRDefault="00195643" w:rsidP="00195643">
      <w:pPr>
        <w:pStyle w:val="Corpotesto"/>
        <w:spacing w:before="180" w:line="259" w:lineRule="auto"/>
        <w:ind w:right="137"/>
        <w:rPr>
          <w:rFonts w:ascii="Times New Roman" w:hAnsi="Times New Roman"/>
          <w:bCs/>
        </w:rPr>
      </w:pPr>
      <w:r w:rsidRPr="00CF1E2A">
        <w:rPr>
          <w:rFonts w:ascii="Times New Roman" w:hAnsi="Times New Roman"/>
          <w:bCs/>
        </w:rPr>
        <w:t>Il Comune di Torremaggiore valuterà le istanze pervenute, secondo criteri di affidabilità e qualificazione del soggetto proponente in relazione all’ambito di intervento, alle azioni da proporre oltre che la pregressa esperienza del proponente sul territorio;</w:t>
      </w:r>
    </w:p>
    <w:p w14:paraId="75A3AB20" w14:textId="77777777" w:rsidR="00195643" w:rsidRDefault="00195643" w:rsidP="00195643">
      <w:pPr>
        <w:pStyle w:val="Corpotesto"/>
        <w:spacing w:line="259" w:lineRule="auto"/>
        <w:ind w:right="144"/>
        <w:rPr>
          <w:rFonts w:ascii="Times New Roman" w:hAnsi="Times New Roman"/>
          <w:bCs/>
        </w:rPr>
      </w:pPr>
      <w:r w:rsidRPr="00CF1E2A">
        <w:rPr>
          <w:rFonts w:ascii="Times New Roman" w:hAnsi="Times New Roman"/>
          <w:bCs/>
        </w:rPr>
        <w:t>La presentazione della istanza per manifestazione di interesse non determina alcun diritto in capo ai proponenti, né in termini di assunzione della veste di partner, restando facoltà del Comune decidere se stipulare la convenzione di partenariato con tutti, una parte o nessuno dei soggetti proponenti</w:t>
      </w:r>
      <w:r>
        <w:rPr>
          <w:rFonts w:ascii="Times New Roman" w:hAnsi="Times New Roman"/>
          <w:bCs/>
        </w:rPr>
        <w:t>;</w:t>
      </w:r>
    </w:p>
    <w:p w14:paraId="22E8DEFE" w14:textId="77777777" w:rsidR="00195643" w:rsidRPr="00CF1E2A" w:rsidRDefault="00195643" w:rsidP="00195643">
      <w:pPr>
        <w:pStyle w:val="Corpotesto"/>
        <w:spacing w:line="259" w:lineRule="auto"/>
        <w:ind w:right="144"/>
        <w:rPr>
          <w:rFonts w:ascii="Times New Roman" w:hAnsi="Times New Roman"/>
          <w:bCs/>
        </w:rPr>
      </w:pPr>
      <w:r>
        <w:rPr>
          <w:rFonts w:ascii="Times New Roman" w:hAnsi="Times New Roman"/>
          <w:bCs/>
        </w:rPr>
        <w:t>Il Comune di Torremaggiore si riserva di limitare il numero e la tipologia di partner da ammettere alla coprogettazione;</w:t>
      </w:r>
    </w:p>
    <w:p w14:paraId="5ABF6D32" w14:textId="77777777" w:rsidR="00195643" w:rsidRDefault="00195643" w:rsidP="00195643">
      <w:pPr>
        <w:pStyle w:val="Titolo2"/>
      </w:pPr>
      <w:r>
        <w:t>Art.</w:t>
      </w:r>
      <w:r>
        <w:rPr>
          <w:spacing w:val="-9"/>
        </w:rPr>
        <w:t xml:space="preserve"> </w:t>
      </w:r>
      <w:r>
        <w:t>4</w:t>
      </w:r>
      <w:r>
        <w:rPr>
          <w:spacing w:val="-10"/>
        </w:rPr>
        <w:t xml:space="preserve"> </w:t>
      </w:r>
      <w:r>
        <w:t>-</w:t>
      </w:r>
      <w:r>
        <w:rPr>
          <w:spacing w:val="-10"/>
        </w:rPr>
        <w:t xml:space="preserve"> </w:t>
      </w:r>
      <w:r>
        <w:t>Trattamento</w:t>
      </w:r>
      <w:r>
        <w:rPr>
          <w:spacing w:val="-10"/>
        </w:rPr>
        <w:t xml:space="preserve"> </w:t>
      </w:r>
      <w:r>
        <w:t>dei</w:t>
      </w:r>
      <w:r>
        <w:rPr>
          <w:spacing w:val="-10"/>
        </w:rPr>
        <w:t xml:space="preserve"> </w:t>
      </w:r>
      <w:r>
        <w:t>dati</w:t>
      </w:r>
      <w:r>
        <w:rPr>
          <w:spacing w:val="-10"/>
        </w:rPr>
        <w:t xml:space="preserve"> </w:t>
      </w:r>
      <w:r>
        <w:rPr>
          <w:spacing w:val="-2"/>
        </w:rPr>
        <w:t>personali</w:t>
      </w:r>
    </w:p>
    <w:p w14:paraId="7CCCF678" w14:textId="77777777" w:rsidR="00195643" w:rsidRPr="00CF1E2A" w:rsidRDefault="00195643" w:rsidP="00195643">
      <w:pPr>
        <w:pStyle w:val="Corpotesto"/>
        <w:spacing w:before="180" w:line="259" w:lineRule="auto"/>
        <w:ind w:right="136"/>
        <w:rPr>
          <w:rFonts w:ascii="Times New Roman" w:hAnsi="Times New Roman"/>
          <w:bCs/>
        </w:rPr>
      </w:pPr>
      <w:r w:rsidRPr="00CF1E2A">
        <w:rPr>
          <w:rFonts w:ascii="Times New Roman" w:hAnsi="Times New Roman"/>
          <w:bCs/>
        </w:rPr>
        <w:t xml:space="preserve">Ai sensi e per gli effetti di cui al Regolamento UE 2016/679 e del D. </w:t>
      </w:r>
      <w:proofErr w:type="spellStart"/>
      <w:r w:rsidRPr="00CF1E2A">
        <w:rPr>
          <w:rFonts w:ascii="Times New Roman" w:hAnsi="Times New Roman"/>
          <w:bCs/>
        </w:rPr>
        <w:t>Lgs.n</w:t>
      </w:r>
      <w:proofErr w:type="spellEnd"/>
      <w:r w:rsidRPr="00CF1E2A">
        <w:rPr>
          <w:rFonts w:ascii="Times New Roman" w:hAnsi="Times New Roman"/>
          <w:bCs/>
        </w:rPr>
        <w:t xml:space="preserve">. 196/2003, i dati richiesti dal presente avviso saranno utilizzati esclusivamente per le finalità previste dallo stesso e saranno conservati per il periodo di tempo necessario per il conseguimento delle finalità per le quali sono raccolti e trattati e con modalità atte a garantire la sicurezza e la riservatezza dei dati medesimi ed ogni altro diritto spettante all’interessato. Il conferimento dei dati è obbligatorio ed il rifiuto di fornire gli stessi comporta l’impossibilità di dar corso alla valutazione della domanda, nonché agli adempimenti conseguenti connessi alla procedura. Il Titolare del trattamento dei dati personali è il Comune di </w:t>
      </w:r>
      <w:r>
        <w:rPr>
          <w:rFonts w:ascii="Times New Roman" w:hAnsi="Times New Roman"/>
          <w:bCs/>
        </w:rPr>
        <w:t>Torremaggiore</w:t>
      </w:r>
      <w:r w:rsidRPr="00CF1E2A">
        <w:rPr>
          <w:rFonts w:ascii="Times New Roman" w:hAnsi="Times New Roman"/>
          <w:bCs/>
        </w:rPr>
        <w:t>.</w:t>
      </w:r>
    </w:p>
    <w:p w14:paraId="5E185B98" w14:textId="77777777" w:rsidR="00195643" w:rsidRDefault="00195643" w:rsidP="00195643">
      <w:pPr>
        <w:pStyle w:val="Titolo2"/>
        <w:spacing w:before="159"/>
      </w:pPr>
      <w:r>
        <w:t>Art.</w:t>
      </w:r>
      <w:r>
        <w:rPr>
          <w:spacing w:val="-2"/>
        </w:rPr>
        <w:t xml:space="preserve"> </w:t>
      </w:r>
      <w:r>
        <w:t>5</w:t>
      </w:r>
      <w:r>
        <w:rPr>
          <w:spacing w:val="-3"/>
        </w:rPr>
        <w:t xml:space="preserve"> </w:t>
      </w:r>
      <w:r>
        <w:t>-</w:t>
      </w:r>
      <w:r>
        <w:rPr>
          <w:spacing w:val="-2"/>
        </w:rPr>
        <w:t xml:space="preserve"> </w:t>
      </w:r>
      <w:r>
        <w:t>Pubblicità</w:t>
      </w:r>
      <w:r>
        <w:rPr>
          <w:spacing w:val="-4"/>
        </w:rPr>
        <w:t xml:space="preserve"> </w:t>
      </w:r>
      <w:r>
        <w:t>ed</w:t>
      </w:r>
      <w:r>
        <w:rPr>
          <w:spacing w:val="-3"/>
        </w:rPr>
        <w:t xml:space="preserve"> </w:t>
      </w:r>
      <w:r>
        <w:rPr>
          <w:spacing w:val="-2"/>
        </w:rPr>
        <w:t>informazioni</w:t>
      </w:r>
    </w:p>
    <w:p w14:paraId="677EB5C0" w14:textId="77777777" w:rsidR="00195643" w:rsidRPr="00CF1E2A" w:rsidRDefault="00195643" w:rsidP="00195643">
      <w:pPr>
        <w:pStyle w:val="Corpotesto"/>
        <w:spacing w:before="183" w:line="256" w:lineRule="auto"/>
        <w:ind w:right="135"/>
        <w:rPr>
          <w:rFonts w:ascii="Times New Roman" w:hAnsi="Times New Roman"/>
          <w:bCs/>
        </w:rPr>
      </w:pPr>
      <w:r w:rsidRPr="00CF1E2A">
        <w:rPr>
          <w:rFonts w:ascii="Times New Roman" w:hAnsi="Times New Roman"/>
          <w:bCs/>
        </w:rPr>
        <w:t>II presente avviso è pubblicato integralmente all’Albo Pretorio online del Comune di Torremaggiore e sul sito web istituzionale, nonché sui canali social dell’Ente.</w:t>
      </w:r>
    </w:p>
    <w:p w14:paraId="030F774C" w14:textId="77777777" w:rsidR="00195643" w:rsidRPr="00CF1E2A" w:rsidRDefault="00195643" w:rsidP="00195643">
      <w:pPr>
        <w:pStyle w:val="Corpotesto"/>
        <w:spacing w:before="164"/>
        <w:jc w:val="left"/>
        <w:rPr>
          <w:rFonts w:ascii="Times New Roman" w:hAnsi="Times New Roman"/>
          <w:bCs/>
        </w:rPr>
      </w:pPr>
      <w:r w:rsidRPr="00CF1E2A">
        <w:rPr>
          <w:rFonts w:ascii="Times New Roman" w:hAnsi="Times New Roman"/>
          <w:bCs/>
        </w:rPr>
        <w:t>Il RUP della presente procedura è la dott.ssa Patrizia Coppola</w:t>
      </w:r>
      <w:r>
        <w:rPr>
          <w:rFonts w:ascii="Times New Roman" w:hAnsi="Times New Roman"/>
          <w:bCs/>
        </w:rPr>
        <w:t xml:space="preserve"> – Responsabile Servizi Sociali</w:t>
      </w:r>
    </w:p>
    <w:p w14:paraId="03604B58" w14:textId="77777777" w:rsidR="00195643" w:rsidRPr="00CF1E2A" w:rsidRDefault="00195643" w:rsidP="00195643">
      <w:pPr>
        <w:pStyle w:val="Corpotesto"/>
        <w:spacing w:before="180" w:line="259" w:lineRule="auto"/>
        <w:ind w:right="147"/>
        <w:rPr>
          <w:rFonts w:ascii="Times New Roman" w:hAnsi="Times New Roman"/>
          <w:bCs/>
        </w:rPr>
      </w:pPr>
      <w:r w:rsidRPr="00CF1E2A">
        <w:rPr>
          <w:rFonts w:ascii="Times New Roman" w:hAnsi="Times New Roman"/>
          <w:bCs/>
        </w:rPr>
        <w:t xml:space="preserve">Ogni informazione potrà essere richiesta al RUP, attraverso messaggio di posta elettronica, al seguente indirizzo </w:t>
      </w:r>
      <w:r>
        <w:rPr>
          <w:rFonts w:ascii="Times New Roman" w:hAnsi="Times New Roman"/>
          <w:bCs/>
        </w:rPr>
        <w:t>patrizia.coppola@comune.torremaggiore.fg.it;</w:t>
      </w:r>
    </w:p>
    <w:p w14:paraId="2037334F" w14:textId="77777777" w:rsidR="00195643" w:rsidRDefault="00195643" w:rsidP="00195643">
      <w:pPr>
        <w:pStyle w:val="Titolo2"/>
      </w:pPr>
      <w:r>
        <w:t>Art. 6</w:t>
      </w:r>
      <w:r>
        <w:rPr>
          <w:spacing w:val="-2"/>
        </w:rPr>
        <w:t xml:space="preserve"> </w:t>
      </w:r>
      <w:r>
        <w:t>–</w:t>
      </w:r>
      <w:r>
        <w:rPr>
          <w:spacing w:val="-2"/>
        </w:rPr>
        <w:t xml:space="preserve"> Rinvio</w:t>
      </w:r>
    </w:p>
    <w:p w14:paraId="00B81AFC" w14:textId="77777777" w:rsidR="00195643" w:rsidRPr="00CF1E2A" w:rsidRDefault="00195643" w:rsidP="00195643">
      <w:pPr>
        <w:pStyle w:val="Corpotesto"/>
        <w:spacing w:before="182" w:line="259" w:lineRule="auto"/>
        <w:jc w:val="left"/>
        <w:rPr>
          <w:rFonts w:ascii="Times New Roman" w:hAnsi="Times New Roman"/>
          <w:bCs/>
        </w:rPr>
      </w:pPr>
      <w:r w:rsidRPr="00CF1E2A">
        <w:rPr>
          <w:rFonts w:ascii="Times New Roman" w:hAnsi="Times New Roman"/>
          <w:bCs/>
        </w:rPr>
        <w:t>Per quanto non espressamente previsto dal presente documento si rinvia alle disposizioni normative e regolamentate in materia e al Bando regionale pubblicato sul BURP n. 104 suppl. del 22/09/2022.</w:t>
      </w:r>
    </w:p>
    <w:p w14:paraId="2A8E241A" w14:textId="7FB6DB18" w:rsidR="00EB5ECA" w:rsidRDefault="00195643" w:rsidP="00FB2495">
      <w:pPr>
        <w:pStyle w:val="Corpotesto"/>
        <w:jc w:val="left"/>
      </w:pPr>
      <w:r w:rsidRPr="00CF1E2A">
        <w:rPr>
          <w:rFonts w:ascii="Times New Roman" w:hAnsi="Times New Roman"/>
          <w:bCs/>
        </w:rPr>
        <w:t>Si allega il Modello di Manifestazione di interesse</w:t>
      </w:r>
      <w:r w:rsidR="00FB2495">
        <w:rPr>
          <w:rFonts w:ascii="Times New Roman" w:hAnsi="Times New Roman"/>
          <w:bCs/>
        </w:rPr>
        <w:t>.</w:t>
      </w:r>
      <w:r w:rsidR="00883051">
        <w:rPr>
          <w:sz w:val="28"/>
          <w:szCs w:val="28"/>
        </w:rPr>
        <w:t xml:space="preserve">                                                   </w:t>
      </w:r>
    </w:p>
    <w:sectPr w:rsidR="00EB5ECA">
      <w:pgSz w:w="11910" w:h="16840"/>
      <w:pgMar w:top="136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C547" w14:textId="77777777" w:rsidR="006C3A90" w:rsidRDefault="006C3A90" w:rsidP="00D91544">
      <w:r>
        <w:separator/>
      </w:r>
    </w:p>
  </w:endnote>
  <w:endnote w:type="continuationSeparator" w:id="0">
    <w:p w14:paraId="2E4BE1E8" w14:textId="77777777" w:rsidR="006C3A90" w:rsidRDefault="006C3A90" w:rsidP="00D9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30470" w14:textId="77777777" w:rsidR="006C3A90" w:rsidRDefault="006C3A90" w:rsidP="00D91544">
      <w:r>
        <w:separator/>
      </w:r>
    </w:p>
  </w:footnote>
  <w:footnote w:type="continuationSeparator" w:id="0">
    <w:p w14:paraId="2AE0E79D" w14:textId="77777777" w:rsidR="006C3A90" w:rsidRDefault="006C3A90" w:rsidP="00D9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08F2"/>
    <w:multiLevelType w:val="hybridMultilevel"/>
    <w:tmpl w:val="D116C26C"/>
    <w:lvl w:ilvl="0" w:tplc="4F26F1B4">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1" w:tplc="23502314">
      <w:start w:val="1"/>
      <w:numFmt w:val="decimal"/>
      <w:lvlText w:val="%2."/>
      <w:lvlJc w:val="left"/>
      <w:pPr>
        <w:ind w:left="1532" w:hanging="259"/>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09C4E01A">
      <w:numFmt w:val="bullet"/>
      <w:lvlText w:val="•"/>
      <w:lvlJc w:val="left"/>
      <w:pPr>
        <w:ind w:left="2471" w:hanging="259"/>
      </w:pPr>
      <w:rPr>
        <w:rFonts w:hint="default"/>
        <w:lang w:val="it-IT" w:eastAsia="en-US" w:bidi="ar-SA"/>
      </w:rPr>
    </w:lvl>
    <w:lvl w:ilvl="3" w:tplc="D69A84C8">
      <w:numFmt w:val="bullet"/>
      <w:lvlText w:val="•"/>
      <w:lvlJc w:val="left"/>
      <w:pPr>
        <w:ind w:left="3402" w:hanging="259"/>
      </w:pPr>
      <w:rPr>
        <w:rFonts w:hint="default"/>
        <w:lang w:val="it-IT" w:eastAsia="en-US" w:bidi="ar-SA"/>
      </w:rPr>
    </w:lvl>
    <w:lvl w:ilvl="4" w:tplc="58F4F0D0">
      <w:numFmt w:val="bullet"/>
      <w:lvlText w:val="•"/>
      <w:lvlJc w:val="left"/>
      <w:pPr>
        <w:ind w:left="4334" w:hanging="259"/>
      </w:pPr>
      <w:rPr>
        <w:rFonts w:hint="default"/>
        <w:lang w:val="it-IT" w:eastAsia="en-US" w:bidi="ar-SA"/>
      </w:rPr>
    </w:lvl>
    <w:lvl w:ilvl="5" w:tplc="F216C572">
      <w:numFmt w:val="bullet"/>
      <w:lvlText w:val="•"/>
      <w:lvlJc w:val="left"/>
      <w:pPr>
        <w:ind w:left="5265" w:hanging="259"/>
      </w:pPr>
      <w:rPr>
        <w:rFonts w:hint="default"/>
        <w:lang w:val="it-IT" w:eastAsia="en-US" w:bidi="ar-SA"/>
      </w:rPr>
    </w:lvl>
    <w:lvl w:ilvl="6" w:tplc="325A1452">
      <w:numFmt w:val="bullet"/>
      <w:lvlText w:val="•"/>
      <w:lvlJc w:val="left"/>
      <w:pPr>
        <w:ind w:left="6196" w:hanging="259"/>
      </w:pPr>
      <w:rPr>
        <w:rFonts w:hint="default"/>
        <w:lang w:val="it-IT" w:eastAsia="en-US" w:bidi="ar-SA"/>
      </w:rPr>
    </w:lvl>
    <w:lvl w:ilvl="7" w:tplc="F22ACEF0">
      <w:numFmt w:val="bullet"/>
      <w:lvlText w:val="•"/>
      <w:lvlJc w:val="left"/>
      <w:pPr>
        <w:ind w:left="7128" w:hanging="259"/>
      </w:pPr>
      <w:rPr>
        <w:rFonts w:hint="default"/>
        <w:lang w:val="it-IT" w:eastAsia="en-US" w:bidi="ar-SA"/>
      </w:rPr>
    </w:lvl>
    <w:lvl w:ilvl="8" w:tplc="8D905726">
      <w:numFmt w:val="bullet"/>
      <w:lvlText w:val="•"/>
      <w:lvlJc w:val="left"/>
      <w:pPr>
        <w:ind w:left="8059" w:hanging="259"/>
      </w:pPr>
      <w:rPr>
        <w:rFonts w:hint="default"/>
        <w:lang w:val="it-IT" w:eastAsia="en-US" w:bidi="ar-SA"/>
      </w:rPr>
    </w:lvl>
  </w:abstractNum>
  <w:abstractNum w:abstractNumId="1" w15:restartNumberingAfterBreak="0">
    <w:nsid w:val="27CE46CB"/>
    <w:multiLevelType w:val="hybridMultilevel"/>
    <w:tmpl w:val="1AC8ECDA"/>
    <w:lvl w:ilvl="0" w:tplc="FFD63D72">
      <w:numFmt w:val="bullet"/>
      <w:lvlText w:val=""/>
      <w:lvlJc w:val="left"/>
      <w:pPr>
        <w:ind w:left="861" w:hanging="360"/>
      </w:pPr>
      <w:rPr>
        <w:rFonts w:ascii="Symbol" w:eastAsia="Symbol" w:hAnsi="Symbol" w:cs="Symbol" w:hint="default"/>
        <w:b w:val="0"/>
        <w:bCs w:val="0"/>
        <w:i w:val="0"/>
        <w:iCs w:val="0"/>
        <w:spacing w:val="0"/>
        <w:w w:val="100"/>
        <w:sz w:val="24"/>
        <w:szCs w:val="24"/>
        <w:lang w:val="it-IT" w:eastAsia="en-US" w:bidi="ar-SA"/>
      </w:rPr>
    </w:lvl>
    <w:lvl w:ilvl="1" w:tplc="B00C31C8">
      <w:numFmt w:val="bullet"/>
      <w:lvlText w:val="•"/>
      <w:lvlJc w:val="left"/>
      <w:pPr>
        <w:ind w:left="1766" w:hanging="360"/>
      </w:pPr>
      <w:rPr>
        <w:rFonts w:hint="default"/>
        <w:lang w:val="it-IT" w:eastAsia="en-US" w:bidi="ar-SA"/>
      </w:rPr>
    </w:lvl>
    <w:lvl w:ilvl="2" w:tplc="5074FFBA">
      <w:numFmt w:val="bullet"/>
      <w:lvlText w:val="•"/>
      <w:lvlJc w:val="left"/>
      <w:pPr>
        <w:ind w:left="2672" w:hanging="360"/>
      </w:pPr>
      <w:rPr>
        <w:rFonts w:hint="default"/>
        <w:lang w:val="it-IT" w:eastAsia="en-US" w:bidi="ar-SA"/>
      </w:rPr>
    </w:lvl>
    <w:lvl w:ilvl="3" w:tplc="48DCA678">
      <w:numFmt w:val="bullet"/>
      <w:lvlText w:val="•"/>
      <w:lvlJc w:val="left"/>
      <w:pPr>
        <w:ind w:left="3578" w:hanging="360"/>
      </w:pPr>
      <w:rPr>
        <w:rFonts w:hint="default"/>
        <w:lang w:val="it-IT" w:eastAsia="en-US" w:bidi="ar-SA"/>
      </w:rPr>
    </w:lvl>
    <w:lvl w:ilvl="4" w:tplc="E604E2D2">
      <w:numFmt w:val="bullet"/>
      <w:lvlText w:val="•"/>
      <w:lvlJc w:val="left"/>
      <w:pPr>
        <w:ind w:left="4484" w:hanging="360"/>
      </w:pPr>
      <w:rPr>
        <w:rFonts w:hint="default"/>
        <w:lang w:val="it-IT" w:eastAsia="en-US" w:bidi="ar-SA"/>
      </w:rPr>
    </w:lvl>
    <w:lvl w:ilvl="5" w:tplc="588EC974">
      <w:numFmt w:val="bullet"/>
      <w:lvlText w:val="•"/>
      <w:lvlJc w:val="left"/>
      <w:pPr>
        <w:ind w:left="5391" w:hanging="360"/>
      </w:pPr>
      <w:rPr>
        <w:rFonts w:hint="default"/>
        <w:lang w:val="it-IT" w:eastAsia="en-US" w:bidi="ar-SA"/>
      </w:rPr>
    </w:lvl>
    <w:lvl w:ilvl="6" w:tplc="F850A6A2">
      <w:numFmt w:val="bullet"/>
      <w:lvlText w:val="•"/>
      <w:lvlJc w:val="left"/>
      <w:pPr>
        <w:ind w:left="6297" w:hanging="360"/>
      </w:pPr>
      <w:rPr>
        <w:rFonts w:hint="default"/>
        <w:lang w:val="it-IT" w:eastAsia="en-US" w:bidi="ar-SA"/>
      </w:rPr>
    </w:lvl>
    <w:lvl w:ilvl="7" w:tplc="17E29024">
      <w:numFmt w:val="bullet"/>
      <w:lvlText w:val="•"/>
      <w:lvlJc w:val="left"/>
      <w:pPr>
        <w:ind w:left="7203" w:hanging="360"/>
      </w:pPr>
      <w:rPr>
        <w:rFonts w:hint="default"/>
        <w:lang w:val="it-IT" w:eastAsia="en-US" w:bidi="ar-SA"/>
      </w:rPr>
    </w:lvl>
    <w:lvl w:ilvl="8" w:tplc="3796E308">
      <w:numFmt w:val="bullet"/>
      <w:lvlText w:val="•"/>
      <w:lvlJc w:val="left"/>
      <w:pPr>
        <w:ind w:left="8109" w:hanging="360"/>
      </w:pPr>
      <w:rPr>
        <w:rFonts w:hint="default"/>
        <w:lang w:val="it-IT" w:eastAsia="en-US" w:bidi="ar-SA"/>
      </w:rPr>
    </w:lvl>
  </w:abstractNum>
  <w:abstractNum w:abstractNumId="2" w15:restartNumberingAfterBreak="0">
    <w:nsid w:val="342822D7"/>
    <w:multiLevelType w:val="hybridMultilevel"/>
    <w:tmpl w:val="922C0BAC"/>
    <w:lvl w:ilvl="0" w:tplc="439C43BC">
      <w:numFmt w:val="bullet"/>
      <w:lvlText w:val="-"/>
      <w:lvlJc w:val="left"/>
      <w:pPr>
        <w:ind w:left="141" w:hanging="152"/>
      </w:pPr>
      <w:rPr>
        <w:rFonts w:ascii="Calibri" w:eastAsia="Calibri" w:hAnsi="Calibri" w:cs="Calibri" w:hint="default"/>
        <w:b w:val="0"/>
        <w:bCs w:val="0"/>
        <w:i w:val="0"/>
        <w:iCs w:val="0"/>
        <w:color w:val="auto"/>
        <w:spacing w:val="0"/>
        <w:w w:val="100"/>
        <w:sz w:val="22"/>
        <w:szCs w:val="22"/>
        <w:lang w:val="it-IT" w:eastAsia="en-US" w:bidi="ar-SA"/>
      </w:rPr>
    </w:lvl>
    <w:lvl w:ilvl="1" w:tplc="8BA84C58">
      <w:numFmt w:val="bullet"/>
      <w:lvlText w:val="•"/>
      <w:lvlJc w:val="left"/>
      <w:pPr>
        <w:ind w:left="1118" w:hanging="152"/>
      </w:pPr>
      <w:rPr>
        <w:rFonts w:hint="default"/>
        <w:lang w:val="it-IT" w:eastAsia="en-US" w:bidi="ar-SA"/>
      </w:rPr>
    </w:lvl>
    <w:lvl w:ilvl="2" w:tplc="545258C0">
      <w:numFmt w:val="bullet"/>
      <w:lvlText w:val="•"/>
      <w:lvlJc w:val="left"/>
      <w:pPr>
        <w:ind w:left="2096" w:hanging="152"/>
      </w:pPr>
      <w:rPr>
        <w:rFonts w:hint="default"/>
        <w:lang w:val="it-IT" w:eastAsia="en-US" w:bidi="ar-SA"/>
      </w:rPr>
    </w:lvl>
    <w:lvl w:ilvl="3" w:tplc="5798C6F4">
      <w:numFmt w:val="bullet"/>
      <w:lvlText w:val="•"/>
      <w:lvlJc w:val="left"/>
      <w:pPr>
        <w:ind w:left="3074" w:hanging="152"/>
      </w:pPr>
      <w:rPr>
        <w:rFonts w:hint="default"/>
        <w:lang w:val="it-IT" w:eastAsia="en-US" w:bidi="ar-SA"/>
      </w:rPr>
    </w:lvl>
    <w:lvl w:ilvl="4" w:tplc="20A6DA68">
      <w:numFmt w:val="bullet"/>
      <w:lvlText w:val="•"/>
      <w:lvlJc w:val="left"/>
      <w:pPr>
        <w:ind w:left="4052" w:hanging="152"/>
      </w:pPr>
      <w:rPr>
        <w:rFonts w:hint="default"/>
        <w:lang w:val="it-IT" w:eastAsia="en-US" w:bidi="ar-SA"/>
      </w:rPr>
    </w:lvl>
    <w:lvl w:ilvl="5" w:tplc="82A68928">
      <w:numFmt w:val="bullet"/>
      <w:lvlText w:val="•"/>
      <w:lvlJc w:val="left"/>
      <w:pPr>
        <w:ind w:left="5031" w:hanging="152"/>
      </w:pPr>
      <w:rPr>
        <w:rFonts w:hint="default"/>
        <w:lang w:val="it-IT" w:eastAsia="en-US" w:bidi="ar-SA"/>
      </w:rPr>
    </w:lvl>
    <w:lvl w:ilvl="6" w:tplc="3E7A25BA">
      <w:numFmt w:val="bullet"/>
      <w:lvlText w:val="•"/>
      <w:lvlJc w:val="left"/>
      <w:pPr>
        <w:ind w:left="6009" w:hanging="152"/>
      </w:pPr>
      <w:rPr>
        <w:rFonts w:hint="default"/>
        <w:lang w:val="it-IT" w:eastAsia="en-US" w:bidi="ar-SA"/>
      </w:rPr>
    </w:lvl>
    <w:lvl w:ilvl="7" w:tplc="D4C0815E">
      <w:numFmt w:val="bullet"/>
      <w:lvlText w:val="•"/>
      <w:lvlJc w:val="left"/>
      <w:pPr>
        <w:ind w:left="6987" w:hanging="152"/>
      </w:pPr>
      <w:rPr>
        <w:rFonts w:hint="default"/>
        <w:lang w:val="it-IT" w:eastAsia="en-US" w:bidi="ar-SA"/>
      </w:rPr>
    </w:lvl>
    <w:lvl w:ilvl="8" w:tplc="9A900A2A">
      <w:numFmt w:val="bullet"/>
      <w:lvlText w:val="•"/>
      <w:lvlJc w:val="left"/>
      <w:pPr>
        <w:ind w:left="7965" w:hanging="152"/>
      </w:pPr>
      <w:rPr>
        <w:rFonts w:hint="default"/>
        <w:lang w:val="it-IT" w:eastAsia="en-US" w:bidi="ar-SA"/>
      </w:rPr>
    </w:lvl>
  </w:abstractNum>
  <w:abstractNum w:abstractNumId="3" w15:restartNumberingAfterBreak="0">
    <w:nsid w:val="42DF24E9"/>
    <w:multiLevelType w:val="hybridMultilevel"/>
    <w:tmpl w:val="5AF255C8"/>
    <w:lvl w:ilvl="0" w:tplc="08142D6E">
      <w:numFmt w:val="bullet"/>
      <w:lvlText w:val="-"/>
      <w:lvlJc w:val="left"/>
      <w:pPr>
        <w:ind w:left="501" w:hanging="360"/>
      </w:pPr>
      <w:rPr>
        <w:rFonts w:ascii="Calibri" w:eastAsia="Calibri" w:hAnsi="Calibri" w:cs="Calibri"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4" w15:restartNumberingAfterBreak="0">
    <w:nsid w:val="44780432"/>
    <w:multiLevelType w:val="hybridMultilevel"/>
    <w:tmpl w:val="FB522516"/>
    <w:lvl w:ilvl="0" w:tplc="0410000F">
      <w:start w:val="1"/>
      <w:numFmt w:val="decimal"/>
      <w:lvlText w:val="%1."/>
      <w:lvlJc w:val="left"/>
      <w:pPr>
        <w:ind w:left="720" w:hanging="360"/>
      </w:pPr>
      <w:rPr>
        <w:rFonts w:ascii="Times New Roman" w:eastAsia="Times New Roman" w:hAnsi="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A53096A"/>
    <w:multiLevelType w:val="hybridMultilevel"/>
    <w:tmpl w:val="95DCA8E4"/>
    <w:lvl w:ilvl="0" w:tplc="B830B8CC">
      <w:start w:val="1"/>
      <w:numFmt w:val="decimal"/>
      <w:lvlText w:val="%1."/>
      <w:lvlJc w:val="left"/>
      <w:pPr>
        <w:ind w:left="141" w:hanging="252"/>
      </w:pPr>
      <w:rPr>
        <w:rFonts w:ascii="Calibri" w:eastAsia="Calibri" w:hAnsi="Calibri" w:cs="Calibri" w:hint="default"/>
        <w:b w:val="0"/>
        <w:bCs w:val="0"/>
        <w:i w:val="0"/>
        <w:iCs w:val="0"/>
        <w:spacing w:val="0"/>
        <w:w w:val="100"/>
        <w:sz w:val="22"/>
        <w:szCs w:val="22"/>
        <w:lang w:val="it-IT" w:eastAsia="en-US" w:bidi="ar-SA"/>
      </w:rPr>
    </w:lvl>
    <w:lvl w:ilvl="1" w:tplc="1FC29A8E">
      <w:numFmt w:val="bullet"/>
      <w:lvlText w:val="•"/>
      <w:lvlJc w:val="left"/>
      <w:pPr>
        <w:ind w:left="1118" w:hanging="252"/>
      </w:pPr>
      <w:rPr>
        <w:rFonts w:hint="default"/>
        <w:lang w:val="it-IT" w:eastAsia="en-US" w:bidi="ar-SA"/>
      </w:rPr>
    </w:lvl>
    <w:lvl w:ilvl="2" w:tplc="DD1AEE20">
      <w:numFmt w:val="bullet"/>
      <w:lvlText w:val="•"/>
      <w:lvlJc w:val="left"/>
      <w:pPr>
        <w:ind w:left="2096" w:hanging="252"/>
      </w:pPr>
      <w:rPr>
        <w:rFonts w:hint="default"/>
        <w:lang w:val="it-IT" w:eastAsia="en-US" w:bidi="ar-SA"/>
      </w:rPr>
    </w:lvl>
    <w:lvl w:ilvl="3" w:tplc="E73A419C">
      <w:numFmt w:val="bullet"/>
      <w:lvlText w:val="•"/>
      <w:lvlJc w:val="left"/>
      <w:pPr>
        <w:ind w:left="3074" w:hanging="252"/>
      </w:pPr>
      <w:rPr>
        <w:rFonts w:hint="default"/>
        <w:lang w:val="it-IT" w:eastAsia="en-US" w:bidi="ar-SA"/>
      </w:rPr>
    </w:lvl>
    <w:lvl w:ilvl="4" w:tplc="698E06E2">
      <w:numFmt w:val="bullet"/>
      <w:lvlText w:val="•"/>
      <w:lvlJc w:val="left"/>
      <w:pPr>
        <w:ind w:left="4052" w:hanging="252"/>
      </w:pPr>
      <w:rPr>
        <w:rFonts w:hint="default"/>
        <w:lang w:val="it-IT" w:eastAsia="en-US" w:bidi="ar-SA"/>
      </w:rPr>
    </w:lvl>
    <w:lvl w:ilvl="5" w:tplc="70C6F5C6">
      <w:numFmt w:val="bullet"/>
      <w:lvlText w:val="•"/>
      <w:lvlJc w:val="left"/>
      <w:pPr>
        <w:ind w:left="5031" w:hanging="252"/>
      </w:pPr>
      <w:rPr>
        <w:rFonts w:hint="default"/>
        <w:lang w:val="it-IT" w:eastAsia="en-US" w:bidi="ar-SA"/>
      </w:rPr>
    </w:lvl>
    <w:lvl w:ilvl="6" w:tplc="531CC3C6">
      <w:numFmt w:val="bullet"/>
      <w:lvlText w:val="•"/>
      <w:lvlJc w:val="left"/>
      <w:pPr>
        <w:ind w:left="6009" w:hanging="252"/>
      </w:pPr>
      <w:rPr>
        <w:rFonts w:hint="default"/>
        <w:lang w:val="it-IT" w:eastAsia="en-US" w:bidi="ar-SA"/>
      </w:rPr>
    </w:lvl>
    <w:lvl w:ilvl="7" w:tplc="F6A6EA66">
      <w:numFmt w:val="bullet"/>
      <w:lvlText w:val="•"/>
      <w:lvlJc w:val="left"/>
      <w:pPr>
        <w:ind w:left="6987" w:hanging="252"/>
      </w:pPr>
      <w:rPr>
        <w:rFonts w:hint="default"/>
        <w:lang w:val="it-IT" w:eastAsia="en-US" w:bidi="ar-SA"/>
      </w:rPr>
    </w:lvl>
    <w:lvl w:ilvl="8" w:tplc="0062229A">
      <w:numFmt w:val="bullet"/>
      <w:lvlText w:val="•"/>
      <w:lvlJc w:val="left"/>
      <w:pPr>
        <w:ind w:left="7965" w:hanging="252"/>
      </w:pPr>
      <w:rPr>
        <w:rFonts w:hint="default"/>
        <w:lang w:val="it-IT" w:eastAsia="en-US" w:bidi="ar-SA"/>
      </w:rPr>
    </w:lvl>
  </w:abstractNum>
  <w:abstractNum w:abstractNumId="6" w15:restartNumberingAfterBreak="0">
    <w:nsid w:val="7CBA3908"/>
    <w:multiLevelType w:val="hybridMultilevel"/>
    <w:tmpl w:val="5F3E643C"/>
    <w:lvl w:ilvl="0" w:tplc="CDA269DE">
      <w:numFmt w:val="bullet"/>
      <w:lvlText w:val="-"/>
      <w:lvlJc w:val="left"/>
      <w:pPr>
        <w:ind w:left="141" w:hanging="113"/>
      </w:pPr>
      <w:rPr>
        <w:rFonts w:ascii="Calibri" w:eastAsia="Calibri" w:hAnsi="Calibri" w:cs="Calibri" w:hint="default"/>
        <w:b w:val="0"/>
        <w:bCs w:val="0"/>
        <w:i w:val="0"/>
        <w:iCs w:val="0"/>
        <w:spacing w:val="0"/>
        <w:w w:val="100"/>
        <w:sz w:val="22"/>
        <w:szCs w:val="22"/>
        <w:lang w:val="it-IT" w:eastAsia="en-US" w:bidi="ar-SA"/>
      </w:rPr>
    </w:lvl>
    <w:lvl w:ilvl="1" w:tplc="EE14024E">
      <w:numFmt w:val="bullet"/>
      <w:lvlText w:val="•"/>
      <w:lvlJc w:val="left"/>
      <w:pPr>
        <w:ind w:left="1118" w:hanging="113"/>
      </w:pPr>
      <w:rPr>
        <w:rFonts w:hint="default"/>
        <w:lang w:val="it-IT" w:eastAsia="en-US" w:bidi="ar-SA"/>
      </w:rPr>
    </w:lvl>
    <w:lvl w:ilvl="2" w:tplc="DFF65E16">
      <w:numFmt w:val="bullet"/>
      <w:lvlText w:val="•"/>
      <w:lvlJc w:val="left"/>
      <w:pPr>
        <w:ind w:left="2096" w:hanging="113"/>
      </w:pPr>
      <w:rPr>
        <w:rFonts w:hint="default"/>
        <w:lang w:val="it-IT" w:eastAsia="en-US" w:bidi="ar-SA"/>
      </w:rPr>
    </w:lvl>
    <w:lvl w:ilvl="3" w:tplc="C960DE0A">
      <w:numFmt w:val="bullet"/>
      <w:lvlText w:val="•"/>
      <w:lvlJc w:val="left"/>
      <w:pPr>
        <w:ind w:left="3074" w:hanging="113"/>
      </w:pPr>
      <w:rPr>
        <w:rFonts w:hint="default"/>
        <w:lang w:val="it-IT" w:eastAsia="en-US" w:bidi="ar-SA"/>
      </w:rPr>
    </w:lvl>
    <w:lvl w:ilvl="4" w:tplc="C98EFDDE">
      <w:numFmt w:val="bullet"/>
      <w:lvlText w:val="•"/>
      <w:lvlJc w:val="left"/>
      <w:pPr>
        <w:ind w:left="4052" w:hanging="113"/>
      </w:pPr>
      <w:rPr>
        <w:rFonts w:hint="default"/>
        <w:lang w:val="it-IT" w:eastAsia="en-US" w:bidi="ar-SA"/>
      </w:rPr>
    </w:lvl>
    <w:lvl w:ilvl="5" w:tplc="C5A25270">
      <w:numFmt w:val="bullet"/>
      <w:lvlText w:val="•"/>
      <w:lvlJc w:val="left"/>
      <w:pPr>
        <w:ind w:left="5031" w:hanging="113"/>
      </w:pPr>
      <w:rPr>
        <w:rFonts w:hint="default"/>
        <w:lang w:val="it-IT" w:eastAsia="en-US" w:bidi="ar-SA"/>
      </w:rPr>
    </w:lvl>
    <w:lvl w:ilvl="6" w:tplc="11D0D354">
      <w:numFmt w:val="bullet"/>
      <w:lvlText w:val="•"/>
      <w:lvlJc w:val="left"/>
      <w:pPr>
        <w:ind w:left="6009" w:hanging="113"/>
      </w:pPr>
      <w:rPr>
        <w:rFonts w:hint="default"/>
        <w:lang w:val="it-IT" w:eastAsia="en-US" w:bidi="ar-SA"/>
      </w:rPr>
    </w:lvl>
    <w:lvl w:ilvl="7" w:tplc="FED84A6C">
      <w:numFmt w:val="bullet"/>
      <w:lvlText w:val="•"/>
      <w:lvlJc w:val="left"/>
      <w:pPr>
        <w:ind w:left="6987" w:hanging="113"/>
      </w:pPr>
      <w:rPr>
        <w:rFonts w:hint="default"/>
        <w:lang w:val="it-IT" w:eastAsia="en-US" w:bidi="ar-SA"/>
      </w:rPr>
    </w:lvl>
    <w:lvl w:ilvl="8" w:tplc="6E648162">
      <w:numFmt w:val="bullet"/>
      <w:lvlText w:val="•"/>
      <w:lvlJc w:val="left"/>
      <w:pPr>
        <w:ind w:left="7965" w:hanging="113"/>
      </w:pPr>
      <w:rPr>
        <w:rFonts w:hint="default"/>
        <w:lang w:val="it-IT" w:eastAsia="en-US" w:bidi="ar-SA"/>
      </w:rPr>
    </w:lvl>
  </w:abstractNum>
  <w:num w:numId="1" w16cid:durableId="911428463">
    <w:abstractNumId w:val="2"/>
  </w:num>
  <w:num w:numId="2" w16cid:durableId="1160653519">
    <w:abstractNumId w:val="5"/>
  </w:num>
  <w:num w:numId="3" w16cid:durableId="1116217289">
    <w:abstractNumId w:val="6"/>
  </w:num>
  <w:num w:numId="4" w16cid:durableId="1984234081">
    <w:abstractNumId w:val="3"/>
  </w:num>
  <w:num w:numId="5" w16cid:durableId="78453251">
    <w:abstractNumId w:val="4"/>
  </w:num>
  <w:num w:numId="6" w16cid:durableId="1362048445">
    <w:abstractNumId w:val="1"/>
  </w:num>
  <w:num w:numId="7" w16cid:durableId="74005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ECA"/>
    <w:rsid w:val="000615E2"/>
    <w:rsid w:val="00113015"/>
    <w:rsid w:val="00195643"/>
    <w:rsid w:val="001B3951"/>
    <w:rsid w:val="001C2169"/>
    <w:rsid w:val="001C2B07"/>
    <w:rsid w:val="001E5C3F"/>
    <w:rsid w:val="00271842"/>
    <w:rsid w:val="00276A59"/>
    <w:rsid w:val="002B13FB"/>
    <w:rsid w:val="002E705D"/>
    <w:rsid w:val="00343C7B"/>
    <w:rsid w:val="004974A7"/>
    <w:rsid w:val="004B041F"/>
    <w:rsid w:val="004E0E0F"/>
    <w:rsid w:val="00612DC3"/>
    <w:rsid w:val="00636034"/>
    <w:rsid w:val="00647E0D"/>
    <w:rsid w:val="006762DA"/>
    <w:rsid w:val="0068439F"/>
    <w:rsid w:val="006A32E3"/>
    <w:rsid w:val="006C3A90"/>
    <w:rsid w:val="00794410"/>
    <w:rsid w:val="007A5CEB"/>
    <w:rsid w:val="00835E11"/>
    <w:rsid w:val="00845319"/>
    <w:rsid w:val="00880AF3"/>
    <w:rsid w:val="0088212F"/>
    <w:rsid w:val="00883051"/>
    <w:rsid w:val="00895F18"/>
    <w:rsid w:val="008B260B"/>
    <w:rsid w:val="009A26A0"/>
    <w:rsid w:val="009B13B5"/>
    <w:rsid w:val="00A41DCB"/>
    <w:rsid w:val="00B227EA"/>
    <w:rsid w:val="00B350BE"/>
    <w:rsid w:val="00BF74FD"/>
    <w:rsid w:val="00C441D8"/>
    <w:rsid w:val="00C44B63"/>
    <w:rsid w:val="00CF1E2A"/>
    <w:rsid w:val="00D00E77"/>
    <w:rsid w:val="00D236DB"/>
    <w:rsid w:val="00D6513E"/>
    <w:rsid w:val="00D91544"/>
    <w:rsid w:val="00DB2BB4"/>
    <w:rsid w:val="00DF138D"/>
    <w:rsid w:val="00DF441A"/>
    <w:rsid w:val="00E01CFF"/>
    <w:rsid w:val="00E85EDC"/>
    <w:rsid w:val="00EB5ECA"/>
    <w:rsid w:val="00EF2AD2"/>
    <w:rsid w:val="00FB2495"/>
    <w:rsid w:val="00FC43CA"/>
    <w:rsid w:val="00FF5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17A60"/>
  <w15:docId w15:val="{E2FF54CE-E1BE-4D05-BBEE-E2E32BD9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37"/>
      <w:ind w:left="1403" w:right="1404"/>
      <w:jc w:val="center"/>
      <w:outlineLvl w:val="0"/>
    </w:pPr>
    <w:rPr>
      <w:b/>
      <w:bCs/>
    </w:rPr>
  </w:style>
  <w:style w:type="paragraph" w:styleId="Titolo2">
    <w:name w:val="heading 2"/>
    <w:basedOn w:val="Normale"/>
    <w:uiPriority w:val="9"/>
    <w:unhideWhenUsed/>
    <w:qFormat/>
    <w:pPr>
      <w:spacing w:before="160"/>
      <w:ind w:left="141"/>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41"/>
      <w:jc w:val="both"/>
    </w:pPr>
  </w:style>
  <w:style w:type="paragraph" w:styleId="Paragrafoelenco">
    <w:name w:val="List Paragraph"/>
    <w:basedOn w:val="Normale"/>
    <w:uiPriority w:val="1"/>
    <w:qFormat/>
    <w:pPr>
      <w:spacing w:before="159"/>
      <w:ind w:left="14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F1E2A"/>
    <w:rPr>
      <w:color w:val="0000FF" w:themeColor="hyperlink"/>
      <w:u w:val="single"/>
    </w:rPr>
  </w:style>
  <w:style w:type="character" w:customStyle="1" w:styleId="Menzionenonrisolta1">
    <w:name w:val="Menzione non risolta1"/>
    <w:basedOn w:val="Carpredefinitoparagrafo"/>
    <w:uiPriority w:val="99"/>
    <w:semiHidden/>
    <w:unhideWhenUsed/>
    <w:rsid w:val="00CF1E2A"/>
    <w:rPr>
      <w:color w:val="605E5C"/>
      <w:shd w:val="clear" w:color="auto" w:fill="E1DFDD"/>
    </w:rPr>
  </w:style>
  <w:style w:type="paragraph" w:styleId="Intestazione">
    <w:name w:val="header"/>
    <w:basedOn w:val="Normale"/>
    <w:link w:val="IntestazioneCarattere"/>
    <w:uiPriority w:val="99"/>
    <w:unhideWhenUsed/>
    <w:rsid w:val="00D91544"/>
    <w:pPr>
      <w:tabs>
        <w:tab w:val="center" w:pos="4819"/>
        <w:tab w:val="right" w:pos="9638"/>
      </w:tabs>
    </w:pPr>
  </w:style>
  <w:style w:type="character" w:customStyle="1" w:styleId="IntestazioneCarattere">
    <w:name w:val="Intestazione Carattere"/>
    <w:basedOn w:val="Carpredefinitoparagrafo"/>
    <w:link w:val="Intestazione"/>
    <w:uiPriority w:val="99"/>
    <w:rsid w:val="00D91544"/>
    <w:rPr>
      <w:rFonts w:ascii="Calibri" w:eastAsia="Calibri" w:hAnsi="Calibri" w:cs="Calibri"/>
      <w:lang w:val="it-IT"/>
    </w:rPr>
  </w:style>
  <w:style w:type="paragraph" w:styleId="Pidipagina">
    <w:name w:val="footer"/>
    <w:basedOn w:val="Normale"/>
    <w:link w:val="PidipaginaCarattere"/>
    <w:uiPriority w:val="99"/>
    <w:unhideWhenUsed/>
    <w:rsid w:val="00D91544"/>
    <w:pPr>
      <w:tabs>
        <w:tab w:val="center" w:pos="4819"/>
        <w:tab w:val="right" w:pos="9638"/>
      </w:tabs>
    </w:pPr>
  </w:style>
  <w:style w:type="character" w:customStyle="1" w:styleId="PidipaginaCarattere">
    <w:name w:val="Piè di pagina Carattere"/>
    <w:basedOn w:val="Carpredefinitoparagrafo"/>
    <w:link w:val="Pidipagina"/>
    <w:uiPriority w:val="99"/>
    <w:rsid w:val="00D91544"/>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66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com.torremaggiore@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D1264-570D-499D-8F57-0CA34AE0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1696</Words>
  <Characters>9668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Ciuffreda</dc:creator>
  <cp:lastModifiedBy>Patrizia Coppola</cp:lastModifiedBy>
  <cp:revision>2</cp:revision>
  <dcterms:created xsi:type="dcterms:W3CDTF">2025-06-26T13:52:00Z</dcterms:created>
  <dcterms:modified xsi:type="dcterms:W3CDTF">2025-06-26T13:52:00Z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Microsoft® Word 2021</vt:lpwstr>
  </property>
  <property fmtid="{D5CDD505-2E9C-101B-9397-08002B2CF9AE}" pid="4" name="LastSaved">
    <vt:filetime>2025-06-24T00:00:00Z</vt:filetime>
  </property>
  <property fmtid="{D5CDD505-2E9C-101B-9397-08002B2CF9AE}" pid="5" name="Producer">
    <vt:lpwstr>Microsoft® Word 2021</vt:lpwstr>
  </property>
</Properties>
</file>